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7369" w:rsidRPr="00C11A99" w:rsidRDefault="00B27369" w:rsidP="00C11A99">
      <w:pPr>
        <w:spacing w:line="300" w:lineRule="exact"/>
        <w:rPr>
          <w:rFonts w:ascii="ＭＳ ゴシック" w:eastAsia="ＭＳ ゴシック" w:hAnsi="ＭＳ ゴシック" w:hint="eastAsia"/>
          <w:b/>
          <w:szCs w:val="21"/>
        </w:rPr>
      </w:pPr>
      <w:r w:rsidRPr="00C11A99">
        <w:rPr>
          <w:rFonts w:ascii="ＭＳ ゴシック" w:eastAsia="ＭＳ ゴシック" w:hAnsi="ＭＳ ゴシック" w:hint="eastAsia"/>
          <w:b/>
          <w:szCs w:val="21"/>
        </w:rPr>
        <w:t xml:space="preserve">岐阜県中小企業団体中央会　</w:t>
      </w:r>
      <w:r w:rsidR="00DC1D48">
        <w:rPr>
          <w:rFonts w:ascii="ＭＳ ゴシック" w:eastAsia="ＭＳ ゴシック" w:hAnsi="ＭＳ ゴシック" w:hint="eastAsia"/>
          <w:b/>
          <w:szCs w:val="21"/>
        </w:rPr>
        <w:t>連携支援部</w:t>
      </w:r>
      <w:r w:rsidRPr="00C11A99">
        <w:rPr>
          <w:rFonts w:ascii="ＭＳ ゴシック" w:eastAsia="ＭＳ ゴシック" w:hAnsi="ＭＳ ゴシック" w:hint="eastAsia"/>
          <w:b/>
          <w:szCs w:val="21"/>
        </w:rPr>
        <w:t xml:space="preserve">　行</w:t>
      </w:r>
    </w:p>
    <w:p w:rsidR="00B27369" w:rsidRPr="00C11A99" w:rsidRDefault="00B27369" w:rsidP="00C11A99">
      <w:pPr>
        <w:spacing w:line="300" w:lineRule="exact"/>
        <w:rPr>
          <w:rFonts w:ascii="ＭＳ ゴシック" w:eastAsia="ＭＳ ゴシック" w:hAnsi="ＭＳ ゴシック"/>
          <w:b/>
          <w:szCs w:val="21"/>
        </w:rPr>
      </w:pPr>
      <w:r w:rsidRPr="00C11A99">
        <w:rPr>
          <w:rFonts w:ascii="ＭＳ ゴシック" w:eastAsia="ＭＳ ゴシック" w:hAnsi="ＭＳ ゴシック" w:hint="eastAsia"/>
          <w:b/>
          <w:szCs w:val="21"/>
        </w:rPr>
        <w:t>（ＦＡＸ０５８－２７３－３９３０</w:t>
      </w:r>
      <w:r w:rsidR="004826EE">
        <w:rPr>
          <w:rFonts w:ascii="ＭＳ ゴシック" w:eastAsia="ＭＳ ゴシック" w:hAnsi="ＭＳ ゴシック" w:hint="eastAsia"/>
          <w:b/>
          <w:szCs w:val="21"/>
        </w:rPr>
        <w:t xml:space="preserve">　／　</w:t>
      </w:r>
      <w:r w:rsidR="004826EE" w:rsidRPr="004826EE">
        <w:rPr>
          <w:rFonts w:ascii="ＭＳ ゴシック" w:eastAsia="ＭＳ ゴシック" w:hAnsi="ＭＳ ゴシック" w:hint="eastAsia"/>
          <w:b/>
          <w:szCs w:val="21"/>
        </w:rPr>
        <w:t>E-mail：info@chuokai-gifu.or.jp</w:t>
      </w:r>
      <w:r w:rsidR="004826EE">
        <w:rPr>
          <w:rFonts w:ascii="ＭＳ ゴシック" w:eastAsia="ＭＳ ゴシック" w:hAnsi="ＭＳ ゴシック"/>
          <w:b/>
          <w:szCs w:val="21"/>
        </w:rPr>
        <w:t xml:space="preserve"> </w:t>
      </w:r>
      <w:r w:rsidRPr="00C11A99">
        <w:rPr>
          <w:rFonts w:ascii="ＭＳ ゴシック" w:eastAsia="ＭＳ ゴシック" w:hAnsi="ＭＳ ゴシック" w:hint="eastAsia"/>
          <w:b/>
          <w:szCs w:val="21"/>
        </w:rPr>
        <w:t>）</w:t>
      </w:r>
    </w:p>
    <w:p w:rsidR="00C11A99" w:rsidRPr="00C85937" w:rsidRDefault="00C11A99" w:rsidP="000A4F61">
      <w:pPr>
        <w:spacing w:line="220" w:lineRule="exact"/>
        <w:rPr>
          <w:rFonts w:ascii="ＭＳ ゴシック" w:eastAsia="ＭＳ ゴシック" w:hAnsi="ＭＳ ゴシック" w:hint="eastAsia"/>
          <w:b/>
          <w:sz w:val="24"/>
          <w:szCs w:val="24"/>
        </w:rPr>
      </w:pPr>
    </w:p>
    <w:p w:rsidR="00C11A99" w:rsidRPr="00C11A99" w:rsidRDefault="00B27369" w:rsidP="00C11A99">
      <w:pPr>
        <w:spacing w:line="340" w:lineRule="exact"/>
        <w:jc w:val="center"/>
        <w:rPr>
          <w:rFonts w:ascii="ＭＳ ゴシック" w:eastAsia="ＭＳ ゴシック" w:hAnsi="ＭＳ ゴシック"/>
          <w:b/>
          <w:sz w:val="24"/>
          <w:szCs w:val="24"/>
        </w:rPr>
      </w:pPr>
      <w:r w:rsidRPr="00C11A99">
        <w:rPr>
          <w:rFonts w:ascii="ＭＳ ゴシック" w:eastAsia="ＭＳ ゴシック" w:hAnsi="ＭＳ ゴシック" w:hint="eastAsia"/>
          <w:b/>
          <w:sz w:val="24"/>
          <w:szCs w:val="24"/>
        </w:rPr>
        <w:t>『第</w:t>
      </w:r>
      <w:r w:rsidRPr="003F6884">
        <w:rPr>
          <w:rFonts w:ascii="ＭＳ ゴシック" w:eastAsia="ＭＳ ゴシック" w:hAnsi="ＭＳ ゴシック" w:hint="eastAsia"/>
          <w:b/>
          <w:color w:val="FF0000"/>
          <w:sz w:val="24"/>
          <w:szCs w:val="24"/>
        </w:rPr>
        <w:t>７</w:t>
      </w:r>
      <w:r w:rsidR="00FB7462">
        <w:rPr>
          <w:rFonts w:ascii="ＭＳ ゴシック" w:eastAsia="ＭＳ ゴシック" w:hAnsi="ＭＳ ゴシック" w:hint="eastAsia"/>
          <w:b/>
          <w:color w:val="FF0000"/>
          <w:sz w:val="24"/>
          <w:szCs w:val="24"/>
        </w:rPr>
        <w:t>８</w:t>
      </w:r>
      <w:r w:rsidRPr="00C11A99">
        <w:rPr>
          <w:rFonts w:ascii="ＭＳ ゴシック" w:eastAsia="ＭＳ ゴシック" w:hAnsi="ＭＳ ゴシック" w:hint="eastAsia"/>
          <w:b/>
          <w:sz w:val="24"/>
          <w:szCs w:val="24"/>
        </w:rPr>
        <w:t>回中小企業団体全国大会』に際しての国等に対する</w:t>
      </w:r>
    </w:p>
    <w:p w:rsidR="00C11A99" w:rsidRDefault="00774F21" w:rsidP="00C11A99">
      <w:pPr>
        <w:spacing w:line="340" w:lineRule="exact"/>
        <w:jc w:val="center"/>
        <w:rPr>
          <w:rFonts w:ascii="ＭＳ ゴシック" w:eastAsia="ＭＳ ゴシック" w:hAnsi="ＭＳ ゴシック"/>
          <w:b/>
          <w:sz w:val="24"/>
          <w:szCs w:val="24"/>
        </w:rPr>
      </w:pPr>
      <w:r>
        <w:rPr>
          <w:rFonts w:ascii="ＭＳ ゴシック" w:eastAsia="ＭＳ ゴシック" w:hAnsi="ＭＳ ゴシック" w:hint="eastAsia"/>
          <w:b/>
          <w:noProof/>
          <w:szCs w:val="21"/>
        </w:rPr>
        <mc:AlternateContent>
          <mc:Choice Requires="wps">
            <w:drawing>
              <wp:anchor distT="0" distB="0" distL="114300" distR="114300" simplePos="0" relativeHeight="251659264" behindDoc="0" locked="0" layoutInCell="1" allowOverlap="1">
                <wp:simplePos x="0" y="0"/>
                <wp:positionH relativeFrom="column">
                  <wp:posOffset>12065</wp:posOffset>
                </wp:positionH>
                <wp:positionV relativeFrom="paragraph">
                  <wp:posOffset>136525</wp:posOffset>
                </wp:positionV>
                <wp:extent cx="974090" cy="902335"/>
                <wp:effectExtent l="0" t="0" r="0" b="0"/>
                <wp:wrapNone/>
                <wp:docPr id="51061422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4090" cy="902335"/>
                        </a:xfrm>
                        <a:prstGeom prst="roundRect">
                          <a:avLst>
                            <a:gd name="adj" fmla="val 16667"/>
                          </a:avLst>
                        </a:prstGeom>
                        <a:blipFill dpi="0" rotWithShape="0">
                          <a:blip r:embed="rId7"/>
                          <a:srcRect/>
                          <a:stretch>
                            <a:fillRect/>
                          </a:stretch>
                        </a:bli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97ACD8" id="AutoShape 13" o:spid="_x0000_s1026" style="position:absolute;margin-left:.95pt;margin-top:10.75pt;width:76.7pt;height:7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" stroked="f">
                <v:fill r:id="rId8" o:title="" recolor="t" type="frame"/>
                <v:textbox inset="5.85pt,.7pt,5.85pt,.7pt"/>
              </v:roundrect>
            </w:pict>
          </mc:Fallback>
        </mc:AlternateContent>
      </w:r>
      <w:r w:rsidR="00B27369" w:rsidRPr="00C11A99">
        <w:rPr>
          <w:rFonts w:ascii="ＭＳ ゴシック" w:eastAsia="ＭＳ ゴシック" w:hAnsi="ＭＳ ゴシック" w:hint="eastAsia"/>
          <w:b/>
          <w:sz w:val="24"/>
          <w:szCs w:val="24"/>
        </w:rPr>
        <w:t>組合(業界)</w:t>
      </w:r>
      <w:r w:rsidR="00C11A99" w:rsidRPr="00C11A99">
        <w:rPr>
          <w:rFonts w:ascii="ＭＳ ゴシック" w:eastAsia="ＭＳ ゴシック" w:hAnsi="ＭＳ ゴシック" w:hint="eastAsia"/>
          <w:b/>
          <w:sz w:val="24"/>
          <w:szCs w:val="24"/>
        </w:rPr>
        <w:t xml:space="preserve">　</w:t>
      </w:r>
      <w:r w:rsidR="00B27369" w:rsidRPr="00C11A99">
        <w:rPr>
          <w:rFonts w:ascii="ＭＳ ゴシック" w:eastAsia="ＭＳ ゴシック" w:hAnsi="ＭＳ ゴシック" w:hint="eastAsia"/>
          <w:b/>
          <w:sz w:val="24"/>
          <w:szCs w:val="24"/>
        </w:rPr>
        <w:t>要望事項</w:t>
      </w:r>
      <w:r w:rsidR="00C11A99" w:rsidRPr="00C11A99">
        <w:rPr>
          <w:rFonts w:ascii="ＭＳ ゴシック" w:eastAsia="ＭＳ ゴシック" w:hAnsi="ＭＳ ゴシック" w:hint="eastAsia"/>
          <w:b/>
          <w:sz w:val="24"/>
          <w:szCs w:val="24"/>
        </w:rPr>
        <w:t>調査票</w:t>
      </w:r>
    </w:p>
    <w:p w:rsidR="00B27369" w:rsidRPr="00EC0E1C" w:rsidRDefault="00774F21" w:rsidP="00501C2E">
      <w:pPr>
        <w:wordWrap w:val="0"/>
        <w:spacing w:line="500" w:lineRule="exact"/>
        <w:jc w:val="right"/>
        <w:rPr>
          <w:rFonts w:ascii="ＭＳ ゴシック" w:eastAsia="ＭＳ ゴシック" w:hAnsi="ＭＳ ゴシック" w:hint="eastAsia"/>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60288" behindDoc="0" locked="0" layoutInCell="1" allowOverlap="1">
                <wp:simplePos x="0" y="0"/>
                <wp:positionH relativeFrom="column">
                  <wp:posOffset>969010</wp:posOffset>
                </wp:positionH>
                <wp:positionV relativeFrom="paragraph">
                  <wp:posOffset>98425</wp:posOffset>
                </wp:positionV>
                <wp:extent cx="1733550" cy="736600"/>
                <wp:effectExtent l="0" t="0" r="0" b="0"/>
                <wp:wrapNone/>
                <wp:docPr id="14500427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3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17DE" w:rsidRDefault="004B17DE">
                            <w:pPr>
                              <w:rPr>
                                <w:rFonts w:ascii="AR Pゴシック体S" w:eastAsia="AR Pゴシック体S" w:hAnsi="AR Pゴシック体S"/>
                                <w:sz w:val="18"/>
                                <w:szCs w:val="16"/>
                              </w:rPr>
                            </w:pPr>
                            <w:r>
                              <w:rPr>
                                <w:rFonts w:ascii="AR Pゴシック体S" w:eastAsia="AR Pゴシック体S" w:hAnsi="AR Pゴシック体S" w:hint="eastAsia"/>
                                <w:sz w:val="18"/>
                                <w:szCs w:val="16"/>
                              </w:rPr>
                              <w:t>←</w:t>
                            </w:r>
                            <w:r w:rsidRPr="004B17DE">
                              <w:rPr>
                                <w:rFonts w:ascii="AR Pゴシック体S" w:eastAsia="AR Pゴシック体S" w:hAnsi="AR Pゴシック体S" w:hint="eastAsia"/>
                                <w:sz w:val="18"/>
                                <w:szCs w:val="16"/>
                              </w:rPr>
                              <w:t>Google</w:t>
                            </w:r>
                            <w:r w:rsidR="00B77442">
                              <w:rPr>
                                <w:rFonts w:ascii="AR Pゴシック体S" w:eastAsia="AR Pゴシック体S" w:hAnsi="AR Pゴシック体S" w:hint="eastAsia"/>
                                <w:sz w:val="18"/>
                                <w:szCs w:val="16"/>
                              </w:rPr>
                              <w:t>フォーム</w:t>
                            </w:r>
                            <w:r w:rsidRPr="004B17DE">
                              <w:rPr>
                                <w:rFonts w:ascii="AR Pゴシック体S" w:eastAsia="AR Pゴシック体S" w:hAnsi="AR Pゴシック体S" w:hint="eastAsia"/>
                                <w:sz w:val="18"/>
                                <w:szCs w:val="16"/>
                              </w:rPr>
                              <w:t>でも</w:t>
                            </w:r>
                          </w:p>
                          <w:p w:rsidR="004B17DE" w:rsidRPr="004B17DE" w:rsidRDefault="004B17DE">
                            <w:pPr>
                              <w:rPr>
                                <w:rFonts w:ascii="AR Pゴシック体S" w:eastAsia="AR Pゴシック体S" w:hAnsi="AR Pゴシック体S"/>
                                <w:sz w:val="18"/>
                                <w:szCs w:val="16"/>
                              </w:rPr>
                            </w:pPr>
                            <w:r>
                              <w:rPr>
                                <w:rFonts w:ascii="AR Pゴシック体S" w:eastAsia="AR Pゴシック体S" w:hAnsi="AR Pゴシック体S" w:hint="eastAsia"/>
                                <w:sz w:val="18"/>
                                <w:szCs w:val="16"/>
                              </w:rPr>
                              <w:t>回答を受け付け</w:t>
                            </w:r>
                            <w:r w:rsidR="00B9630C">
                              <w:rPr>
                                <w:rFonts w:ascii="AR Pゴシック体S" w:eastAsia="AR Pゴシック体S" w:hAnsi="AR Pゴシック体S" w:hint="eastAsia"/>
                                <w:sz w:val="18"/>
                                <w:szCs w:val="16"/>
                              </w:rPr>
                              <w:t>いたします</w:t>
                            </w:r>
                            <w:r>
                              <w:rPr>
                                <w:rFonts w:ascii="AR Pゴシック体S" w:eastAsia="AR Pゴシック体S" w:hAnsi="AR Pゴシック体S" w:hint="eastAsia"/>
                                <w:sz w:val="18"/>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76.3pt;margin-top:7.75pt;width:136.5pt;height: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" stroked="f">
                <v:textbox inset="5.85pt,.7pt,5.85pt,.7pt">
                  <w:txbxContent>
                    <w:p w:rsidR="004B17DE" w:rsidRDefault="004B17DE">
                      <w:pPr>
                        <w:rPr>
                          <w:rFonts w:ascii="AR Pゴシック体S" w:eastAsia="AR Pゴシック体S" w:hAnsi="AR Pゴシック体S"/>
                          <w:sz w:val="18"/>
                          <w:szCs w:val="16"/>
                        </w:rPr>
                      </w:pPr>
                      <w:r>
                        <w:rPr>
                          <w:rFonts w:ascii="AR Pゴシック体S" w:eastAsia="AR Pゴシック体S" w:hAnsi="AR Pゴシック体S" w:hint="eastAsia"/>
                          <w:sz w:val="18"/>
                          <w:szCs w:val="16"/>
                        </w:rPr>
                        <w:t>←</w:t>
                      </w:r>
                      <w:r w:rsidRPr="004B17DE">
                        <w:rPr>
                          <w:rFonts w:ascii="AR Pゴシック体S" w:eastAsia="AR Pゴシック体S" w:hAnsi="AR Pゴシック体S" w:hint="eastAsia"/>
                          <w:sz w:val="18"/>
                          <w:szCs w:val="16"/>
                        </w:rPr>
                        <w:t>Google</w:t>
                      </w:r>
                      <w:r w:rsidR="00B77442">
                        <w:rPr>
                          <w:rFonts w:ascii="AR Pゴシック体S" w:eastAsia="AR Pゴシック体S" w:hAnsi="AR Pゴシック体S" w:hint="eastAsia"/>
                          <w:sz w:val="18"/>
                          <w:szCs w:val="16"/>
                        </w:rPr>
                        <w:t>フォーム</w:t>
                      </w:r>
                      <w:r w:rsidRPr="004B17DE">
                        <w:rPr>
                          <w:rFonts w:ascii="AR Pゴシック体S" w:eastAsia="AR Pゴシック体S" w:hAnsi="AR Pゴシック体S" w:hint="eastAsia"/>
                          <w:sz w:val="18"/>
                          <w:szCs w:val="16"/>
                        </w:rPr>
                        <w:t>でも</w:t>
                      </w:r>
                    </w:p>
                    <w:p w:rsidR="004B17DE" w:rsidRPr="004B17DE" w:rsidRDefault="004B17DE">
                      <w:pPr>
                        <w:rPr>
                          <w:rFonts w:ascii="AR Pゴシック体S" w:eastAsia="AR Pゴシック体S" w:hAnsi="AR Pゴシック体S"/>
                          <w:sz w:val="18"/>
                          <w:szCs w:val="16"/>
                        </w:rPr>
                      </w:pPr>
                      <w:r>
                        <w:rPr>
                          <w:rFonts w:ascii="AR Pゴシック体S" w:eastAsia="AR Pゴシック体S" w:hAnsi="AR Pゴシック体S" w:hint="eastAsia"/>
                          <w:sz w:val="18"/>
                          <w:szCs w:val="16"/>
                        </w:rPr>
                        <w:t>回答を受け付け</w:t>
                      </w:r>
                      <w:r w:rsidR="00B9630C">
                        <w:rPr>
                          <w:rFonts w:ascii="AR Pゴシック体S" w:eastAsia="AR Pゴシック体S" w:hAnsi="AR Pゴシック体S" w:hint="eastAsia"/>
                          <w:sz w:val="18"/>
                          <w:szCs w:val="16"/>
                        </w:rPr>
                        <w:t>いたします</w:t>
                      </w:r>
                      <w:r>
                        <w:rPr>
                          <w:rFonts w:ascii="AR Pゴシック体S" w:eastAsia="AR Pゴシック体S" w:hAnsi="AR Pゴシック体S" w:hint="eastAsia"/>
                          <w:sz w:val="18"/>
                          <w:szCs w:val="16"/>
                        </w:rPr>
                        <w:t>。</w:t>
                      </w:r>
                    </w:p>
                  </w:txbxContent>
                </v:textbox>
              </v:shape>
            </w:pict>
          </mc:Fallback>
        </mc:AlternateContent>
      </w:r>
      <w:r w:rsidR="00B27369" w:rsidRPr="00EC0E1C">
        <w:rPr>
          <w:rFonts w:ascii="ＭＳ ゴシック" w:eastAsia="ＭＳ ゴシック" w:hAnsi="ＭＳ ゴシック" w:hint="eastAsia"/>
          <w:u w:val="single"/>
        </w:rPr>
        <w:t xml:space="preserve">組　　合　　名　　　　　　　　　　　　　　　　　</w:t>
      </w:r>
    </w:p>
    <w:p w:rsidR="00B27369" w:rsidRPr="00EC0E1C" w:rsidRDefault="00B27369" w:rsidP="00501C2E">
      <w:pPr>
        <w:wordWrap w:val="0"/>
        <w:spacing w:line="500" w:lineRule="exact"/>
        <w:jc w:val="right"/>
        <w:rPr>
          <w:rFonts w:ascii="ＭＳ ゴシック" w:eastAsia="ＭＳ ゴシック" w:hAnsi="ＭＳ ゴシック" w:hint="eastAsia"/>
          <w:u w:val="single"/>
        </w:rPr>
      </w:pPr>
      <w:r w:rsidRPr="00EC0E1C">
        <w:rPr>
          <w:rFonts w:ascii="ＭＳ ゴシック" w:eastAsia="ＭＳ ゴシック" w:hAnsi="ＭＳ ゴシック" w:hint="eastAsia"/>
          <w:u w:val="single"/>
        </w:rPr>
        <w:t xml:space="preserve">記入者役職氏名　　　　　　　　　　　　　　　　　</w:t>
      </w:r>
    </w:p>
    <w:p w:rsidR="00B27369" w:rsidRPr="00EC0E1C" w:rsidRDefault="00B27369" w:rsidP="00501C2E">
      <w:pPr>
        <w:wordWrap w:val="0"/>
        <w:spacing w:line="500" w:lineRule="exact"/>
        <w:jc w:val="right"/>
        <w:rPr>
          <w:rFonts w:ascii="ＭＳ ゴシック" w:eastAsia="ＭＳ ゴシック" w:hAnsi="ＭＳ ゴシック" w:hint="eastAsia"/>
          <w:u w:val="single"/>
        </w:rPr>
      </w:pPr>
      <w:r w:rsidRPr="00EC0E1C">
        <w:rPr>
          <w:rFonts w:ascii="ＭＳ ゴシック" w:eastAsia="ＭＳ ゴシック" w:hAnsi="ＭＳ ゴシック" w:hint="eastAsia"/>
          <w:u w:val="single"/>
        </w:rPr>
        <w:t xml:space="preserve">ＴＥＬ／ＦＡＸ　　　　　　　　　　　　　　　　　</w:t>
      </w:r>
    </w:p>
    <w:p w:rsidR="00B27369" w:rsidRDefault="00774F21" w:rsidP="00B27369">
      <w:pPr>
        <w:rPr>
          <w:rFonts w:hint="eastAsia"/>
          <w:sz w:val="20"/>
        </w:rPr>
      </w:pPr>
      <w:r>
        <w:rPr>
          <w:rFonts w:hint="eastAsia"/>
          <w:noProof/>
          <w:sz w:val="20"/>
        </w:rPr>
        <mc:AlternateContent>
          <mc:Choice Requires="wps">
            <w:drawing>
              <wp:anchor distT="0" distB="0" distL="114300" distR="114300" simplePos="0" relativeHeight="251657216" behindDoc="0" locked="0" layoutInCell="1" allowOverlap="1">
                <wp:simplePos x="0" y="0"/>
                <wp:positionH relativeFrom="column">
                  <wp:posOffset>130810</wp:posOffset>
                </wp:positionH>
                <wp:positionV relativeFrom="paragraph">
                  <wp:posOffset>202565</wp:posOffset>
                </wp:positionV>
                <wp:extent cx="5980430" cy="2190750"/>
                <wp:effectExtent l="0" t="0" r="0" b="0"/>
                <wp:wrapNone/>
                <wp:docPr id="9545831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2190750"/>
                        </a:xfrm>
                        <a:prstGeom prst="rect">
                          <a:avLst/>
                        </a:prstGeom>
                        <a:solidFill>
                          <a:srgbClr val="FFFFFF"/>
                        </a:solidFill>
                        <a:ln w="9525">
                          <a:solidFill>
                            <a:srgbClr val="000000"/>
                          </a:solidFill>
                          <a:miter lim="800000"/>
                          <a:headEnd/>
                          <a:tailEnd/>
                        </a:ln>
                      </wps:spPr>
                      <wps:txbx>
                        <w:txbxContent>
                          <w:p w:rsidR="000A4F61" w:rsidRPr="000A4F61" w:rsidRDefault="000A4F61" w:rsidP="000A4F61">
                            <w:pPr>
                              <w:spacing w:line="280" w:lineRule="exact"/>
                              <w:ind w:leftChars="-33" w:rightChars="-90" w:right="-190" w:hangingChars="33" w:hanging="70"/>
                              <w:jc w:val="left"/>
                              <w:rPr>
                                <w:bCs/>
                              </w:rPr>
                            </w:pPr>
                            <w:r>
                              <w:rPr>
                                <w:rFonts w:hint="eastAsia"/>
                                <w:b/>
                              </w:rPr>
                              <w:t xml:space="preserve">1. </w:t>
                            </w:r>
                            <w:r w:rsidRPr="000A4F61">
                              <w:rPr>
                                <w:rFonts w:hint="eastAsia"/>
                                <w:b/>
                              </w:rPr>
                              <w:t>総合経済・中小企業対策</w:t>
                            </w:r>
                            <w:r w:rsidRPr="000A4F61">
                              <w:rPr>
                                <w:rFonts w:hint="eastAsia"/>
                                <w:bCs/>
                              </w:rPr>
                              <w:t>（景気、中小企業全般、事業環境整備など）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2. </w:t>
                            </w:r>
                            <w:r w:rsidRPr="000A4F61">
                              <w:rPr>
                                <w:rFonts w:hint="eastAsia"/>
                                <w:b/>
                              </w:rPr>
                              <w:t>成長促進・発展対策</w:t>
                            </w:r>
                            <w:r w:rsidRPr="000A4F61">
                              <w:rPr>
                                <w:rFonts w:hint="eastAsia"/>
                                <w:bCs/>
                              </w:rPr>
                              <w:t>（創業、成長促進・持続的発展、海外展開、事業承継など）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3. </w:t>
                            </w:r>
                            <w:r w:rsidRPr="000A4F61">
                              <w:rPr>
                                <w:rFonts w:hint="eastAsia"/>
                                <w:b/>
                              </w:rPr>
                              <w:t>連携対策</w:t>
                            </w:r>
                            <w:r>
                              <w:rPr>
                                <w:b/>
                              </w:rPr>
                              <w:tab/>
                            </w:r>
                            <w:r>
                              <w:rPr>
                                <w:rFonts w:hint="eastAsia"/>
                                <w:b/>
                              </w:rPr>
                              <w:t xml:space="preserve">　　</w:t>
                            </w:r>
                            <w:r w:rsidRPr="000A4F61">
                              <w:rPr>
                                <w:rFonts w:hint="eastAsia"/>
                                <w:bCs/>
                              </w:rPr>
                              <w:t>（組合等連携組織、中小企業組合制度、官公需、中央会など）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4. </w:t>
                            </w:r>
                            <w:r w:rsidRPr="000A4F61">
                              <w:rPr>
                                <w:rFonts w:hint="eastAsia"/>
                                <w:b/>
                              </w:rPr>
                              <w:t>地域経済・振興対策</w:t>
                            </w:r>
                            <w:r w:rsidRPr="000A4F61">
                              <w:rPr>
                                <w:rFonts w:hint="eastAsia"/>
                                <w:bCs/>
                              </w:rPr>
                              <w:t>（災害復興、防災・減災、特定地域・個別地域振興など）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5. </w:t>
                            </w:r>
                            <w:r w:rsidRPr="000A4F61">
                              <w:rPr>
                                <w:rFonts w:hint="eastAsia"/>
                                <w:b/>
                              </w:rPr>
                              <w:t>金融対策</w:t>
                            </w:r>
                            <w:r>
                              <w:rPr>
                                <w:b/>
                              </w:rPr>
                              <w:tab/>
                            </w:r>
                            <w:r>
                              <w:rPr>
                                <w:rFonts w:hint="eastAsia"/>
                                <w:b/>
                              </w:rPr>
                              <w:t xml:space="preserve">　　</w:t>
                            </w:r>
                            <w:r w:rsidRPr="000A4F61">
                              <w:rPr>
                                <w:rFonts w:hint="eastAsia"/>
                                <w:bCs/>
                              </w:rPr>
                              <w:t>（</w:t>
                            </w:r>
                            <w:r w:rsidRPr="00774F21">
                              <w:rPr>
                                <w:rFonts w:hint="eastAsia"/>
                                <w:bCs/>
                                <w:w w:val="77"/>
                                <w:kern w:val="0"/>
                                <w:fitText w:val="6330" w:id="-752146686"/>
                              </w:rPr>
                              <w:t>資金繰り、個人保証、政策金融改革、信用組合、信用保証、商工中金、高度化融資な</w:t>
                            </w:r>
                            <w:r w:rsidRPr="00774F21">
                              <w:rPr>
                                <w:rFonts w:hint="eastAsia"/>
                                <w:bCs/>
                                <w:spacing w:val="11"/>
                                <w:w w:val="77"/>
                                <w:kern w:val="0"/>
                                <w:fitText w:val="6330" w:id="-752146686"/>
                              </w:rPr>
                              <w:t>ど</w:t>
                            </w:r>
                            <w:r w:rsidRPr="000A4F61">
                              <w:rPr>
                                <w:rFonts w:hint="eastAsia"/>
                                <w:bCs/>
                              </w:rPr>
                              <w:t>）</w:t>
                            </w:r>
                          </w:p>
                          <w:p w:rsidR="000A4F61" w:rsidRPr="000A4F61" w:rsidRDefault="000A4F61" w:rsidP="000A4F61">
                            <w:pPr>
                              <w:spacing w:line="280" w:lineRule="exact"/>
                              <w:ind w:leftChars="-33" w:rightChars="-90" w:right="-190" w:hangingChars="33" w:hanging="70"/>
                              <w:jc w:val="left"/>
                              <w:rPr>
                                <w:bCs/>
                              </w:rPr>
                            </w:pPr>
                            <w:r>
                              <w:rPr>
                                <w:rFonts w:hint="eastAsia"/>
                                <w:b/>
                              </w:rPr>
                              <w:t xml:space="preserve">6. </w:t>
                            </w:r>
                            <w:r w:rsidRPr="000A4F61">
                              <w:rPr>
                                <w:rFonts w:hint="eastAsia"/>
                                <w:b/>
                              </w:rPr>
                              <w:t>税制対策</w:t>
                            </w:r>
                            <w:r>
                              <w:rPr>
                                <w:rFonts w:hint="eastAsia"/>
                                <w:b/>
                              </w:rPr>
                              <w:t xml:space="preserve">　　　　　</w:t>
                            </w:r>
                            <w:r w:rsidRPr="000A4F61">
                              <w:rPr>
                                <w:rFonts w:hint="eastAsia"/>
                                <w:bCs/>
                              </w:rPr>
                              <w:t>（組合関係税制、国税、地方税、租特、消費税、事業承継税制など）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7. </w:t>
                            </w:r>
                            <w:r w:rsidRPr="000A4F61">
                              <w:rPr>
                                <w:rFonts w:hint="eastAsia"/>
                                <w:b/>
                              </w:rPr>
                              <w:t>労働対策</w:t>
                            </w:r>
                            <w:r>
                              <w:rPr>
                                <w:rFonts w:hint="eastAsia"/>
                                <w:b/>
                              </w:rPr>
                              <w:t xml:space="preserve">　　　　　</w:t>
                            </w:r>
                            <w:r w:rsidRPr="000A4F61">
                              <w:rPr>
                                <w:rFonts w:hint="eastAsia"/>
                                <w:bCs/>
                              </w:rPr>
                              <w:t>（働き方改革、最低賃金、雇用保険、社会保険制度など）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8. </w:t>
                            </w:r>
                            <w:r w:rsidRPr="000A4F61">
                              <w:rPr>
                                <w:rFonts w:hint="eastAsia"/>
                                <w:b/>
                              </w:rPr>
                              <w:t>人材対策</w:t>
                            </w:r>
                            <w:r>
                              <w:rPr>
                                <w:b/>
                              </w:rPr>
                              <w:tab/>
                            </w:r>
                            <w:r>
                              <w:rPr>
                                <w:rFonts w:hint="eastAsia"/>
                                <w:b/>
                              </w:rPr>
                              <w:t xml:space="preserve">　　</w:t>
                            </w:r>
                            <w:r w:rsidRPr="000A4F61">
                              <w:rPr>
                                <w:rFonts w:hint="eastAsia"/>
                                <w:bCs/>
                              </w:rPr>
                              <w:t>（人材確保・定着、技術・技能継承、育成就労制度、外国人材など）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9. </w:t>
                            </w:r>
                            <w:r w:rsidRPr="000A4F61">
                              <w:rPr>
                                <w:rFonts w:hint="eastAsia"/>
                                <w:b/>
                              </w:rPr>
                              <w:t>エネルギー・環境対策</w:t>
                            </w:r>
                            <w:r w:rsidRPr="000A4F61">
                              <w:rPr>
                                <w:rFonts w:hint="eastAsia"/>
                                <w:bCs/>
                              </w:rPr>
                              <w:t>（電力、省エネ・新エネ、ＧＸ、ＣＮ、地球環境など）</w:t>
                            </w:r>
                          </w:p>
                          <w:p w:rsidR="000A4F61" w:rsidRPr="000A4F61" w:rsidRDefault="000A4F61" w:rsidP="000A4F61">
                            <w:pPr>
                              <w:spacing w:line="280" w:lineRule="exact"/>
                              <w:ind w:leftChars="-33" w:rightChars="-90" w:right="-190" w:hangingChars="33" w:hanging="70"/>
                              <w:jc w:val="left"/>
                              <w:rPr>
                                <w:bCs/>
                              </w:rPr>
                            </w:pPr>
                            <w:r>
                              <w:rPr>
                                <w:rFonts w:hint="eastAsia"/>
                                <w:b/>
                              </w:rPr>
                              <w:t>10.</w:t>
                            </w:r>
                            <w:r w:rsidRPr="000A4F61">
                              <w:rPr>
                                <w:rFonts w:hint="eastAsia"/>
                                <w:b/>
                              </w:rPr>
                              <w:t>工業対策</w:t>
                            </w:r>
                            <w:r>
                              <w:rPr>
                                <w:rFonts w:hint="eastAsia"/>
                                <w:b/>
                              </w:rPr>
                              <w:t xml:space="preserve">　　　　　</w:t>
                            </w:r>
                            <w:r w:rsidRPr="000A4F61">
                              <w:rPr>
                                <w:rFonts w:hint="eastAsia"/>
                                <w:bCs/>
                              </w:rPr>
                              <w:t>（ものづくり、下請取引、特許等知財関係、イノベーションなど）</w:t>
                            </w:r>
                          </w:p>
                          <w:p w:rsidR="000A4F61" w:rsidRPr="000A4F61" w:rsidRDefault="000A4F61" w:rsidP="000A4F61">
                            <w:pPr>
                              <w:spacing w:line="280" w:lineRule="exact"/>
                              <w:ind w:leftChars="-33" w:rightChars="-90" w:right="-190" w:hangingChars="33" w:hanging="70"/>
                              <w:jc w:val="left"/>
                              <w:rPr>
                                <w:bCs/>
                              </w:rPr>
                            </w:pPr>
                            <w:r>
                              <w:rPr>
                                <w:rFonts w:hint="eastAsia"/>
                                <w:b/>
                              </w:rPr>
                              <w:t>11.</w:t>
                            </w:r>
                            <w:r w:rsidRPr="000A4F61">
                              <w:rPr>
                                <w:rFonts w:hint="eastAsia"/>
                                <w:b/>
                              </w:rPr>
                              <w:t>商業対策</w:t>
                            </w:r>
                            <w:r>
                              <w:rPr>
                                <w:rFonts w:hint="eastAsia"/>
                                <w:b/>
                              </w:rPr>
                              <w:t xml:space="preserve">　　　　　</w:t>
                            </w:r>
                            <w:r w:rsidRPr="000A4F61">
                              <w:rPr>
                                <w:rFonts w:hint="eastAsia"/>
                                <w:bCs/>
                              </w:rPr>
                              <w:t>（</w:t>
                            </w:r>
                            <w:r w:rsidRPr="00774F21">
                              <w:rPr>
                                <w:rFonts w:hint="eastAsia"/>
                                <w:bCs/>
                                <w:w w:val="91"/>
                                <w:kern w:val="0"/>
                                <w:fitText w:val="6330" w:id="-752146431"/>
                              </w:rPr>
                              <w:t>小売業、卸売業、まちづくり、中心市街地、商店街、キャッシュレスな</w:t>
                            </w:r>
                            <w:r w:rsidRPr="00774F21">
                              <w:rPr>
                                <w:rFonts w:hint="eastAsia"/>
                                <w:bCs/>
                                <w:spacing w:val="11"/>
                                <w:w w:val="91"/>
                                <w:kern w:val="0"/>
                                <w:fitText w:val="6330" w:id="-752146431"/>
                              </w:rPr>
                              <w:t>ど</w:t>
                            </w:r>
                            <w:r w:rsidRPr="000A4F61">
                              <w:rPr>
                                <w:rFonts w:hint="eastAsia"/>
                                <w:bCs/>
                              </w:rPr>
                              <w:t>）</w:t>
                            </w:r>
                          </w:p>
                          <w:p w:rsidR="00B27369" w:rsidRPr="000A4F61" w:rsidRDefault="000A4F61" w:rsidP="000A4F61">
                            <w:pPr>
                              <w:spacing w:line="280" w:lineRule="exact"/>
                              <w:ind w:leftChars="-33" w:rightChars="-90" w:right="-190" w:hangingChars="33" w:hanging="70"/>
                              <w:jc w:val="left"/>
                              <w:rPr>
                                <w:bCs/>
                              </w:rPr>
                            </w:pPr>
                            <w:r>
                              <w:rPr>
                                <w:rFonts w:hint="eastAsia"/>
                                <w:b/>
                              </w:rPr>
                              <w:t>12.</w:t>
                            </w:r>
                            <w:r w:rsidRPr="000A4F61">
                              <w:rPr>
                                <w:rFonts w:hint="eastAsia"/>
                                <w:b/>
                              </w:rPr>
                              <w:t>サービス業対策</w:t>
                            </w:r>
                            <w:r>
                              <w:rPr>
                                <w:rFonts w:hint="eastAsia"/>
                                <w:b/>
                              </w:rPr>
                              <w:t xml:space="preserve">　　</w:t>
                            </w:r>
                            <w:r w:rsidRPr="000A4F61">
                              <w:rPr>
                                <w:rFonts w:hint="eastAsia"/>
                                <w:bCs/>
                              </w:rPr>
                              <w:t>（サービス業、運輸業、宿泊・観光など）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10.3pt;margin-top:15.95pt;width:470.9pt;height:1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">
                <v:textbox inset="5.85pt,.7pt,5.85pt,.7pt">
                  <w:txbxContent>
                    <w:p w:rsidR="000A4F61" w:rsidRPr="000A4F61" w:rsidRDefault="000A4F61" w:rsidP="000A4F61">
                      <w:pPr>
                        <w:spacing w:line="280" w:lineRule="exact"/>
                        <w:ind w:leftChars="-33" w:rightChars="-90" w:right="-190" w:hangingChars="33" w:hanging="70"/>
                        <w:jc w:val="left"/>
                        <w:rPr>
                          <w:bCs/>
                        </w:rPr>
                      </w:pPr>
                      <w:r>
                        <w:rPr>
                          <w:rFonts w:hint="eastAsia"/>
                          <w:b/>
                        </w:rPr>
                        <w:t xml:space="preserve">1. </w:t>
                      </w:r>
                      <w:r w:rsidRPr="000A4F61">
                        <w:rPr>
                          <w:rFonts w:hint="eastAsia"/>
                          <w:b/>
                        </w:rPr>
                        <w:t>総合経済・中小企業対策</w:t>
                      </w:r>
                      <w:r w:rsidRPr="000A4F61">
                        <w:rPr>
                          <w:rFonts w:hint="eastAsia"/>
                          <w:bCs/>
                        </w:rPr>
                        <w:t>（景気、中小企業全般、事業環境整備など）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2. </w:t>
                      </w:r>
                      <w:r w:rsidRPr="000A4F61">
                        <w:rPr>
                          <w:rFonts w:hint="eastAsia"/>
                          <w:b/>
                        </w:rPr>
                        <w:t>成長促進・発展対策</w:t>
                      </w:r>
                      <w:r w:rsidRPr="000A4F61">
                        <w:rPr>
                          <w:rFonts w:hint="eastAsia"/>
                          <w:bCs/>
                        </w:rPr>
                        <w:t>（創業、成長促進・持続的発展、海外展開、事業承継など）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3. </w:t>
                      </w:r>
                      <w:r w:rsidRPr="000A4F61">
                        <w:rPr>
                          <w:rFonts w:hint="eastAsia"/>
                          <w:b/>
                        </w:rPr>
                        <w:t>連携対策</w:t>
                      </w:r>
                      <w:r>
                        <w:rPr>
                          <w:b/>
                        </w:rPr>
                        <w:tab/>
                      </w:r>
                      <w:r>
                        <w:rPr>
                          <w:rFonts w:hint="eastAsia"/>
                          <w:b/>
                        </w:rPr>
                        <w:t xml:space="preserve">　　</w:t>
                      </w:r>
                      <w:r w:rsidRPr="000A4F61">
                        <w:rPr>
                          <w:rFonts w:hint="eastAsia"/>
                          <w:bCs/>
                        </w:rPr>
                        <w:t>（組合等連携組織、中小企業組合制度、官公需、中央会など）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4. </w:t>
                      </w:r>
                      <w:r w:rsidRPr="000A4F61">
                        <w:rPr>
                          <w:rFonts w:hint="eastAsia"/>
                          <w:b/>
                        </w:rPr>
                        <w:t>地域経済・振興対策</w:t>
                      </w:r>
                      <w:r w:rsidRPr="000A4F61">
                        <w:rPr>
                          <w:rFonts w:hint="eastAsia"/>
                          <w:bCs/>
                        </w:rPr>
                        <w:t>（災害復興、防災・減災、特定地域・個別地域振興など）</w:t>
                      </w:r>
                    </w:p>
                    <w:p w:rsidR="000A4F61" w:rsidRPr="000A4F61" w:rsidRDefault="000A4F61" w:rsidP="000A4F61">
                      <w:pPr>
                        <w:spacing w:line="280" w:lineRule="exact"/>
                        <w:ind w:leftChars="-33" w:rightChars="-90" w:right="-190" w:hangingChars="33" w:hanging="70"/>
                        <w:jc w:val="left"/>
                        <w:rPr>
                          <w:rFonts w:hint="eastAsia"/>
                          <w:bCs/>
                        </w:rPr>
                      </w:pPr>
                      <w:r>
                        <w:rPr>
                          <w:rFonts w:hint="eastAsia"/>
                          <w:b/>
                        </w:rPr>
                        <w:t xml:space="preserve">5. </w:t>
                      </w:r>
                      <w:r w:rsidRPr="000A4F61">
                        <w:rPr>
                          <w:rFonts w:hint="eastAsia"/>
                          <w:b/>
                        </w:rPr>
                        <w:t>金融対策</w:t>
                      </w:r>
                      <w:r>
                        <w:rPr>
                          <w:b/>
                        </w:rPr>
                        <w:tab/>
                      </w:r>
                      <w:r>
                        <w:rPr>
                          <w:rFonts w:hint="eastAsia"/>
                          <w:b/>
                        </w:rPr>
                        <w:t xml:space="preserve">　　</w:t>
                      </w:r>
                      <w:r w:rsidRPr="000A4F61">
                        <w:rPr>
                          <w:rFonts w:hint="eastAsia"/>
                          <w:bCs/>
                        </w:rPr>
                        <w:t>（</w:t>
                      </w:r>
                      <w:r w:rsidRPr="00774F21">
                        <w:rPr>
                          <w:rFonts w:hint="eastAsia"/>
                          <w:bCs/>
                          <w:w w:val="77"/>
                          <w:kern w:val="0"/>
                          <w:fitText w:val="6330" w:id="-752146686"/>
                        </w:rPr>
                        <w:t>資金繰り、個人保証、政策金融改革、信用組合、信用保証、商工中金、高度化融資な</w:t>
                      </w:r>
                      <w:r w:rsidRPr="00774F21">
                        <w:rPr>
                          <w:rFonts w:hint="eastAsia"/>
                          <w:bCs/>
                          <w:spacing w:val="11"/>
                          <w:w w:val="77"/>
                          <w:kern w:val="0"/>
                          <w:fitText w:val="6330" w:id="-752146686"/>
                        </w:rPr>
                        <w:t>ど</w:t>
                      </w:r>
                      <w:r w:rsidRPr="000A4F61">
                        <w:rPr>
                          <w:rFonts w:hint="eastAsia"/>
                          <w:bCs/>
                        </w:rPr>
                        <w:t>）</w:t>
                      </w:r>
                    </w:p>
                    <w:p w:rsidR="000A4F61" w:rsidRPr="000A4F61" w:rsidRDefault="000A4F61" w:rsidP="000A4F61">
                      <w:pPr>
                        <w:spacing w:line="280" w:lineRule="exact"/>
                        <w:ind w:leftChars="-33" w:rightChars="-90" w:right="-190" w:hangingChars="33" w:hanging="70"/>
                        <w:jc w:val="left"/>
                        <w:rPr>
                          <w:bCs/>
                        </w:rPr>
                      </w:pPr>
                      <w:r>
                        <w:rPr>
                          <w:rFonts w:hint="eastAsia"/>
                          <w:b/>
                        </w:rPr>
                        <w:t xml:space="preserve">6. </w:t>
                      </w:r>
                      <w:r w:rsidRPr="000A4F61">
                        <w:rPr>
                          <w:rFonts w:hint="eastAsia"/>
                          <w:b/>
                        </w:rPr>
                        <w:t>税制対策</w:t>
                      </w:r>
                      <w:r>
                        <w:rPr>
                          <w:rFonts w:hint="eastAsia"/>
                          <w:b/>
                        </w:rPr>
                        <w:t xml:space="preserve">　　　　　</w:t>
                      </w:r>
                      <w:r w:rsidRPr="000A4F61">
                        <w:rPr>
                          <w:rFonts w:hint="eastAsia"/>
                          <w:bCs/>
                        </w:rPr>
                        <w:t>（組合関係税制、国税、地方税、租特、消費税、事業承継税制など）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7. </w:t>
                      </w:r>
                      <w:r w:rsidRPr="000A4F61">
                        <w:rPr>
                          <w:rFonts w:hint="eastAsia"/>
                          <w:b/>
                        </w:rPr>
                        <w:t>労働対策</w:t>
                      </w:r>
                      <w:r>
                        <w:rPr>
                          <w:rFonts w:hint="eastAsia"/>
                          <w:b/>
                        </w:rPr>
                        <w:t xml:space="preserve">　　　　　</w:t>
                      </w:r>
                      <w:r w:rsidRPr="000A4F61">
                        <w:rPr>
                          <w:rFonts w:hint="eastAsia"/>
                          <w:bCs/>
                        </w:rPr>
                        <w:t>（働き方改革、最低賃金、雇用保険、社会保険制度など）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8. </w:t>
                      </w:r>
                      <w:r w:rsidRPr="000A4F61">
                        <w:rPr>
                          <w:rFonts w:hint="eastAsia"/>
                          <w:b/>
                        </w:rPr>
                        <w:t>人材対策</w:t>
                      </w:r>
                      <w:r>
                        <w:rPr>
                          <w:b/>
                        </w:rPr>
                        <w:tab/>
                      </w:r>
                      <w:r>
                        <w:rPr>
                          <w:rFonts w:hint="eastAsia"/>
                          <w:b/>
                        </w:rPr>
                        <w:t xml:space="preserve">　　</w:t>
                      </w:r>
                      <w:r w:rsidRPr="000A4F61">
                        <w:rPr>
                          <w:rFonts w:hint="eastAsia"/>
                          <w:bCs/>
                        </w:rPr>
                        <w:t>（人材確保・定着、技術・技能継承、育成就労制度、外国人材など）</w:t>
                      </w:r>
                    </w:p>
                    <w:p w:rsidR="000A4F61" w:rsidRPr="000A4F61" w:rsidRDefault="000A4F61" w:rsidP="000A4F61">
                      <w:pPr>
                        <w:spacing w:line="280" w:lineRule="exact"/>
                        <w:ind w:leftChars="-33" w:rightChars="-90" w:right="-190" w:hangingChars="33" w:hanging="70"/>
                        <w:jc w:val="left"/>
                        <w:rPr>
                          <w:bCs/>
                        </w:rPr>
                      </w:pPr>
                      <w:r>
                        <w:rPr>
                          <w:rFonts w:hint="eastAsia"/>
                          <w:b/>
                        </w:rPr>
                        <w:t xml:space="preserve">9. </w:t>
                      </w:r>
                      <w:r w:rsidRPr="000A4F61">
                        <w:rPr>
                          <w:rFonts w:hint="eastAsia"/>
                          <w:b/>
                        </w:rPr>
                        <w:t>エネルギー・環境対策</w:t>
                      </w:r>
                      <w:r w:rsidRPr="000A4F61">
                        <w:rPr>
                          <w:rFonts w:hint="eastAsia"/>
                          <w:bCs/>
                        </w:rPr>
                        <w:t>（電力、省エネ・新エネ、ＧＸ、ＣＮ、地球環境など）</w:t>
                      </w:r>
                    </w:p>
                    <w:p w:rsidR="000A4F61" w:rsidRPr="000A4F61" w:rsidRDefault="000A4F61" w:rsidP="000A4F61">
                      <w:pPr>
                        <w:spacing w:line="280" w:lineRule="exact"/>
                        <w:ind w:leftChars="-33" w:rightChars="-90" w:right="-190" w:hangingChars="33" w:hanging="70"/>
                        <w:jc w:val="left"/>
                        <w:rPr>
                          <w:bCs/>
                        </w:rPr>
                      </w:pPr>
                      <w:r>
                        <w:rPr>
                          <w:rFonts w:hint="eastAsia"/>
                          <w:b/>
                        </w:rPr>
                        <w:t>10.</w:t>
                      </w:r>
                      <w:r w:rsidRPr="000A4F61">
                        <w:rPr>
                          <w:rFonts w:hint="eastAsia"/>
                          <w:b/>
                        </w:rPr>
                        <w:t>工業対策</w:t>
                      </w:r>
                      <w:r>
                        <w:rPr>
                          <w:rFonts w:hint="eastAsia"/>
                          <w:b/>
                        </w:rPr>
                        <w:t xml:space="preserve">　　　　　</w:t>
                      </w:r>
                      <w:r w:rsidRPr="000A4F61">
                        <w:rPr>
                          <w:rFonts w:hint="eastAsia"/>
                          <w:bCs/>
                        </w:rPr>
                        <w:t>（ものづくり、下請取引、特許等知財関係、イノベーションなど）</w:t>
                      </w:r>
                    </w:p>
                    <w:p w:rsidR="000A4F61" w:rsidRPr="000A4F61" w:rsidRDefault="000A4F61" w:rsidP="000A4F61">
                      <w:pPr>
                        <w:spacing w:line="280" w:lineRule="exact"/>
                        <w:ind w:leftChars="-33" w:rightChars="-90" w:right="-190" w:hangingChars="33" w:hanging="70"/>
                        <w:jc w:val="left"/>
                        <w:rPr>
                          <w:bCs/>
                        </w:rPr>
                      </w:pPr>
                      <w:r>
                        <w:rPr>
                          <w:rFonts w:hint="eastAsia"/>
                          <w:b/>
                        </w:rPr>
                        <w:t>11.</w:t>
                      </w:r>
                      <w:r w:rsidRPr="000A4F61">
                        <w:rPr>
                          <w:rFonts w:hint="eastAsia"/>
                          <w:b/>
                        </w:rPr>
                        <w:t>商業対策</w:t>
                      </w:r>
                      <w:r>
                        <w:rPr>
                          <w:rFonts w:hint="eastAsia"/>
                          <w:b/>
                        </w:rPr>
                        <w:t xml:space="preserve">　　　　　</w:t>
                      </w:r>
                      <w:r w:rsidRPr="000A4F61">
                        <w:rPr>
                          <w:rFonts w:hint="eastAsia"/>
                          <w:bCs/>
                        </w:rPr>
                        <w:t>（</w:t>
                      </w:r>
                      <w:r w:rsidRPr="00774F21">
                        <w:rPr>
                          <w:rFonts w:hint="eastAsia"/>
                          <w:bCs/>
                          <w:w w:val="91"/>
                          <w:kern w:val="0"/>
                          <w:fitText w:val="6330" w:id="-752146431"/>
                        </w:rPr>
                        <w:t>小売業、卸売業、まちづくり、中心市街地、商店街、キャッシュレスな</w:t>
                      </w:r>
                      <w:r w:rsidRPr="00774F21">
                        <w:rPr>
                          <w:rFonts w:hint="eastAsia"/>
                          <w:bCs/>
                          <w:spacing w:val="11"/>
                          <w:w w:val="91"/>
                          <w:kern w:val="0"/>
                          <w:fitText w:val="6330" w:id="-752146431"/>
                        </w:rPr>
                        <w:t>ど</w:t>
                      </w:r>
                      <w:r w:rsidRPr="000A4F61">
                        <w:rPr>
                          <w:rFonts w:hint="eastAsia"/>
                          <w:bCs/>
                        </w:rPr>
                        <w:t>）</w:t>
                      </w:r>
                    </w:p>
                    <w:p w:rsidR="00B27369" w:rsidRPr="000A4F61" w:rsidRDefault="000A4F61" w:rsidP="000A4F61">
                      <w:pPr>
                        <w:spacing w:line="280" w:lineRule="exact"/>
                        <w:ind w:leftChars="-33" w:rightChars="-90" w:right="-190" w:hangingChars="33" w:hanging="70"/>
                        <w:jc w:val="left"/>
                        <w:rPr>
                          <w:bCs/>
                        </w:rPr>
                      </w:pPr>
                      <w:r>
                        <w:rPr>
                          <w:rFonts w:hint="eastAsia"/>
                          <w:b/>
                        </w:rPr>
                        <w:t>12.</w:t>
                      </w:r>
                      <w:r w:rsidRPr="000A4F61">
                        <w:rPr>
                          <w:rFonts w:hint="eastAsia"/>
                          <w:b/>
                        </w:rPr>
                        <w:t>サービス業対策</w:t>
                      </w:r>
                      <w:r>
                        <w:rPr>
                          <w:rFonts w:hint="eastAsia"/>
                          <w:b/>
                        </w:rPr>
                        <w:t xml:space="preserve">　　</w:t>
                      </w:r>
                      <w:r w:rsidRPr="000A4F61">
                        <w:rPr>
                          <w:rFonts w:hint="eastAsia"/>
                          <w:bCs/>
                        </w:rPr>
                        <w:t>（サービス業、運輸業、宿泊・観光など）</w:t>
                      </w:r>
                    </w:p>
                  </w:txbxContent>
                </v:textbox>
              </v:shape>
            </w:pict>
          </mc:Fallback>
        </mc:AlternateContent>
      </w:r>
      <w:r w:rsidR="00B27369" w:rsidRPr="002F47E3">
        <w:rPr>
          <w:rFonts w:ascii="ＭＳ ゴシック" w:eastAsia="ＭＳ ゴシック" w:hAnsi="ＭＳ ゴシック" w:hint="eastAsia"/>
          <w:sz w:val="22"/>
          <w:szCs w:val="22"/>
        </w:rPr>
        <w:t>▶要望事項カテゴリー</w:t>
      </w:r>
      <w:r w:rsidR="00B27369">
        <w:rPr>
          <w:rFonts w:hint="eastAsia"/>
          <w:sz w:val="20"/>
        </w:rPr>
        <w:t>〔</w:t>
      </w:r>
      <w:r w:rsidR="00B27369" w:rsidRPr="00B34C9C">
        <w:rPr>
          <w:rFonts w:hint="eastAsia"/>
          <w:sz w:val="20"/>
        </w:rPr>
        <w:t>要望事項の内容に合ったカテゴリーを選び</w:t>
      </w:r>
      <w:r w:rsidR="00882E61">
        <w:rPr>
          <w:rFonts w:hint="eastAsia"/>
          <w:b/>
          <w:bCs/>
          <w:w w:val="200"/>
          <w:sz w:val="20"/>
        </w:rPr>
        <w:t>“○”</w:t>
      </w:r>
      <w:r w:rsidR="00B27369" w:rsidRPr="00B34C9C">
        <w:rPr>
          <w:rFonts w:hint="eastAsia"/>
          <w:sz w:val="20"/>
        </w:rPr>
        <w:t>を付して下さい。</w:t>
      </w:r>
      <w:r w:rsidR="00B27369">
        <w:rPr>
          <w:rFonts w:hint="eastAsia"/>
          <w:sz w:val="20"/>
        </w:rPr>
        <w:t>〕</w:t>
      </w:r>
    </w:p>
    <w:p w:rsidR="00B27369" w:rsidRDefault="00B27369" w:rsidP="00B27369">
      <w:pPr>
        <w:rPr>
          <w:rFonts w:hint="eastAsia"/>
          <w:sz w:val="20"/>
        </w:rPr>
      </w:pPr>
    </w:p>
    <w:p w:rsidR="00B27369" w:rsidRDefault="00B27369" w:rsidP="00B27369">
      <w:pPr>
        <w:rPr>
          <w:sz w:val="20"/>
        </w:rPr>
      </w:pPr>
    </w:p>
    <w:p w:rsidR="00B27369" w:rsidRDefault="00B27369" w:rsidP="00B27369">
      <w:pPr>
        <w:rPr>
          <w:rFonts w:hint="eastAsia"/>
          <w:sz w:val="20"/>
        </w:rPr>
      </w:pPr>
    </w:p>
    <w:p w:rsidR="00224229" w:rsidRDefault="00224229" w:rsidP="00B27369">
      <w:pPr>
        <w:rPr>
          <w:rFonts w:ascii="ＭＳ ゴシック" w:eastAsia="ＭＳ ゴシック" w:hAnsi="ＭＳ ゴシック"/>
          <w:sz w:val="22"/>
          <w:szCs w:val="22"/>
        </w:rPr>
      </w:pPr>
    </w:p>
    <w:p w:rsidR="00224229" w:rsidRDefault="00224229" w:rsidP="00B27369">
      <w:pPr>
        <w:rPr>
          <w:rFonts w:ascii="ＭＳ ゴシック" w:eastAsia="ＭＳ ゴシック" w:hAnsi="ＭＳ ゴシック"/>
          <w:sz w:val="22"/>
          <w:szCs w:val="22"/>
        </w:rPr>
      </w:pPr>
    </w:p>
    <w:p w:rsidR="00833B02" w:rsidRDefault="00833B02" w:rsidP="00B27369">
      <w:pPr>
        <w:rPr>
          <w:rFonts w:ascii="ＭＳ ゴシック" w:eastAsia="ＭＳ ゴシック" w:hAnsi="ＭＳ ゴシック" w:hint="eastAsia"/>
          <w:sz w:val="22"/>
          <w:szCs w:val="22"/>
        </w:rPr>
      </w:pPr>
    </w:p>
    <w:p w:rsidR="00B823E9" w:rsidRDefault="00B823E9" w:rsidP="00B27369">
      <w:pPr>
        <w:rPr>
          <w:rFonts w:ascii="ＭＳ ゴシック" w:eastAsia="ＭＳ ゴシック" w:hAnsi="ＭＳ ゴシック"/>
          <w:sz w:val="22"/>
          <w:szCs w:val="22"/>
        </w:rPr>
      </w:pPr>
    </w:p>
    <w:p w:rsidR="000A4F61" w:rsidRDefault="000A4F61" w:rsidP="00B27369">
      <w:pPr>
        <w:rPr>
          <w:rFonts w:ascii="ＭＳ ゴシック" w:eastAsia="ＭＳ ゴシック" w:hAnsi="ＭＳ ゴシック"/>
          <w:sz w:val="22"/>
          <w:szCs w:val="22"/>
        </w:rPr>
      </w:pPr>
    </w:p>
    <w:p w:rsidR="00B27369" w:rsidRPr="00A57A9B" w:rsidRDefault="00774F21" w:rsidP="00B27369">
      <w:pPr>
        <w:rPr>
          <w:rFonts w:ascii="ＭＳ ゴシック" w:eastAsia="ＭＳ ゴシック" w:hAnsi="ＭＳ ゴシック" w:hint="eastAsia"/>
          <w:sz w:val="22"/>
          <w:szCs w:val="22"/>
        </w:rPr>
      </w:pPr>
      <w:r>
        <w:rPr>
          <w:rFonts w:hint="eastAsia"/>
          <w:noProof/>
        </w:rPr>
        <mc:AlternateContent>
          <mc:Choice Requires="wps">
            <w:drawing>
              <wp:anchor distT="0" distB="0" distL="114300" distR="114300" simplePos="0" relativeHeight="251655168" behindDoc="0" locked="0" layoutInCell="1" allowOverlap="1">
                <wp:simplePos x="0" y="0"/>
                <wp:positionH relativeFrom="column">
                  <wp:posOffset>130810</wp:posOffset>
                </wp:positionH>
                <wp:positionV relativeFrom="paragraph">
                  <wp:posOffset>244475</wp:posOffset>
                </wp:positionV>
                <wp:extent cx="5980430" cy="882015"/>
                <wp:effectExtent l="0" t="0" r="0" b="0"/>
                <wp:wrapNone/>
                <wp:docPr id="1151746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882015"/>
                        </a:xfrm>
                        <a:prstGeom prst="rect">
                          <a:avLst/>
                        </a:prstGeom>
                        <a:solidFill>
                          <a:srgbClr val="FFFFFF"/>
                        </a:solidFill>
                        <a:ln w="9525">
                          <a:solidFill>
                            <a:srgbClr val="000000"/>
                          </a:solidFill>
                          <a:miter lim="800000"/>
                          <a:headEnd/>
                          <a:tailEnd/>
                        </a:ln>
                      </wps:spPr>
                      <wps:txbx>
                        <w:txbxContent>
                          <w:p w:rsidR="00B27369" w:rsidRDefault="00B27369" w:rsidP="00F20F7C">
                            <w:pPr>
                              <w:spacing w:line="240" w:lineRule="exact"/>
                              <w:ind w:left="738" w:hangingChars="350" w:hanging="738"/>
                              <w:rPr>
                                <w:rFonts w:ascii="ＭＳ ゴシック" w:eastAsia="ＭＳ ゴシック" w:hAnsi="ＭＳ ゴシック"/>
                                <w:bCs/>
                                <w:iCs/>
                                <w:szCs w:val="21"/>
                              </w:rPr>
                            </w:pPr>
                            <w:r w:rsidRPr="0029268A">
                              <w:rPr>
                                <w:rFonts w:ascii="ＭＳ ゴシック" w:eastAsia="ＭＳ ゴシック" w:hAnsi="ＭＳ ゴシック" w:hint="eastAsia"/>
                                <w:bCs/>
                                <w:iCs/>
                                <w:szCs w:val="21"/>
                              </w:rPr>
                              <w:t>記入例》</w:t>
                            </w:r>
                            <w:r w:rsidR="00F20F7C" w:rsidRPr="0029268A">
                              <w:rPr>
                                <w:rFonts w:ascii="ＭＳ ゴシック" w:eastAsia="ＭＳ ゴシック" w:hAnsi="ＭＳ ゴシック" w:hint="eastAsia"/>
                                <w:bCs/>
                                <w:iCs/>
                                <w:szCs w:val="21"/>
                              </w:rPr>
                              <w:t xml:space="preserve">　不当廉売及び優越的地位の濫用の防止、価格転嫁、下請取引の適正化　</w:t>
                            </w:r>
                          </w:p>
                          <w:p w:rsidR="0029268A" w:rsidRDefault="0029268A" w:rsidP="00F20F7C">
                            <w:pPr>
                              <w:spacing w:line="240" w:lineRule="exact"/>
                              <w:ind w:left="738" w:hangingChars="350" w:hanging="738"/>
                              <w:rPr>
                                <w:rFonts w:ascii="ＭＳ ゴシック" w:eastAsia="ＭＳ ゴシック" w:hAnsi="ＭＳ ゴシック"/>
                                <w:bCs/>
                                <w:iCs/>
                                <w:szCs w:val="21"/>
                              </w:rPr>
                            </w:pPr>
                          </w:p>
                          <w:p w:rsidR="0029268A" w:rsidRPr="0029268A" w:rsidRDefault="0029268A" w:rsidP="00F20F7C">
                            <w:pPr>
                              <w:spacing w:line="240" w:lineRule="exact"/>
                              <w:ind w:left="738" w:hangingChars="350" w:hanging="738"/>
                              <w:rPr>
                                <w:rFonts w:ascii="ＭＳ ゴシック" w:eastAsia="ＭＳ ゴシック" w:hAnsi="ＭＳ ゴシック" w:hint="eastAsia"/>
                                <w:bCs/>
                                <w:i/>
                                <w:szCs w:val="21"/>
                              </w:rPr>
                            </w:pPr>
                            <w:r>
                              <w:rPr>
                                <w:rFonts w:ascii="ＭＳ ゴシック" w:eastAsia="ＭＳ ゴシック" w:hAnsi="ＭＳ ゴシック" w:hint="eastAsia"/>
                                <w:bCs/>
                                <w:iCs/>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10.3pt;margin-top:19.25pt;width:470.9pt;height:69.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">
                <v:textbox inset="5.85pt,.7pt,5.85pt,.7pt">
                  <w:txbxContent>
                    <w:p w:rsidR="00B27369" w:rsidRDefault="00B27369" w:rsidP="00F20F7C">
                      <w:pPr>
                        <w:spacing w:line="240" w:lineRule="exact"/>
                        <w:ind w:left="738" w:hangingChars="350" w:hanging="738"/>
                        <w:rPr>
                          <w:rFonts w:ascii="ＭＳ ゴシック" w:eastAsia="ＭＳ ゴシック" w:hAnsi="ＭＳ ゴシック"/>
                          <w:bCs/>
                          <w:iCs/>
                          <w:szCs w:val="21"/>
                        </w:rPr>
                      </w:pPr>
                      <w:r w:rsidRPr="0029268A">
                        <w:rPr>
                          <w:rFonts w:ascii="ＭＳ ゴシック" w:eastAsia="ＭＳ ゴシック" w:hAnsi="ＭＳ ゴシック" w:hint="eastAsia"/>
                          <w:bCs/>
                          <w:iCs/>
                          <w:szCs w:val="21"/>
                        </w:rPr>
                        <w:t>記入例》</w:t>
                      </w:r>
                      <w:r w:rsidR="00F20F7C" w:rsidRPr="0029268A">
                        <w:rPr>
                          <w:rFonts w:ascii="ＭＳ ゴシック" w:eastAsia="ＭＳ ゴシック" w:hAnsi="ＭＳ ゴシック" w:hint="eastAsia"/>
                          <w:bCs/>
                          <w:iCs/>
                          <w:szCs w:val="21"/>
                        </w:rPr>
                        <w:t xml:space="preserve">　不当廉売及び優越的地位の濫用の防止、価格転嫁、下請取引の適正化　</w:t>
                      </w:r>
                    </w:p>
                    <w:p w:rsidR="0029268A" w:rsidRDefault="0029268A" w:rsidP="00F20F7C">
                      <w:pPr>
                        <w:spacing w:line="240" w:lineRule="exact"/>
                        <w:ind w:left="738" w:hangingChars="350" w:hanging="738"/>
                        <w:rPr>
                          <w:rFonts w:ascii="ＭＳ ゴシック" w:eastAsia="ＭＳ ゴシック" w:hAnsi="ＭＳ ゴシック"/>
                          <w:bCs/>
                          <w:iCs/>
                          <w:szCs w:val="21"/>
                        </w:rPr>
                      </w:pPr>
                    </w:p>
                    <w:p w:rsidR="0029268A" w:rsidRPr="0029268A" w:rsidRDefault="0029268A" w:rsidP="00F20F7C">
                      <w:pPr>
                        <w:spacing w:line="240" w:lineRule="exact"/>
                        <w:ind w:left="738" w:hangingChars="350" w:hanging="738"/>
                        <w:rPr>
                          <w:rFonts w:ascii="ＭＳ ゴシック" w:eastAsia="ＭＳ ゴシック" w:hAnsi="ＭＳ ゴシック" w:hint="eastAsia"/>
                          <w:bCs/>
                          <w:i/>
                          <w:szCs w:val="21"/>
                        </w:rPr>
                      </w:pPr>
                      <w:r>
                        <w:rPr>
                          <w:rFonts w:ascii="ＭＳ ゴシック" w:eastAsia="ＭＳ ゴシック" w:hAnsi="ＭＳ ゴシック" w:hint="eastAsia"/>
                          <w:bCs/>
                          <w:iCs/>
                          <w:szCs w:val="21"/>
                        </w:rPr>
                        <w:t>・</w:t>
                      </w:r>
                    </w:p>
                  </w:txbxContent>
                </v:textbox>
              </v:shape>
            </w:pict>
          </mc:Fallback>
        </mc:AlternateContent>
      </w:r>
      <w:r w:rsidR="00B27369" w:rsidRPr="00A57A9B">
        <w:rPr>
          <w:rFonts w:ascii="ＭＳ ゴシック" w:eastAsia="ＭＳ ゴシック" w:hAnsi="ＭＳ ゴシック" w:hint="eastAsia"/>
          <w:sz w:val="22"/>
          <w:szCs w:val="22"/>
        </w:rPr>
        <w:t>▶要望事項</w:t>
      </w:r>
    </w:p>
    <w:p w:rsidR="00B27369" w:rsidRDefault="00B27369" w:rsidP="00B27369">
      <w:pPr>
        <w:rPr>
          <w:rFonts w:ascii="ＭＳ ゴシック" w:eastAsia="ＭＳ ゴシック" w:hAnsi="ＭＳ ゴシック" w:hint="eastAsia"/>
          <w:sz w:val="22"/>
          <w:szCs w:val="22"/>
        </w:rPr>
      </w:pPr>
    </w:p>
    <w:p w:rsidR="00B27369" w:rsidRDefault="00B27369" w:rsidP="00B27369">
      <w:pPr>
        <w:rPr>
          <w:rFonts w:ascii="ＭＳ ゴシック" w:eastAsia="ＭＳ ゴシック" w:hAnsi="ＭＳ ゴシック"/>
          <w:sz w:val="22"/>
          <w:szCs w:val="22"/>
        </w:rPr>
      </w:pPr>
    </w:p>
    <w:p w:rsidR="00F20F7C" w:rsidRDefault="00F20F7C" w:rsidP="00501C2E">
      <w:pPr>
        <w:rPr>
          <w:rFonts w:ascii="ＭＳ ゴシック" w:eastAsia="ＭＳ ゴシック" w:hAnsi="ＭＳ ゴシック"/>
          <w:sz w:val="22"/>
          <w:szCs w:val="22"/>
        </w:rPr>
      </w:pPr>
      <w:bookmarkStart w:id="0" w:name="_Hlk509930758"/>
    </w:p>
    <w:p w:rsidR="00DC1D48" w:rsidRDefault="00DC1D48" w:rsidP="00501C2E">
      <w:pPr>
        <w:rPr>
          <w:rFonts w:ascii="ＭＳ ゴシック" w:eastAsia="ＭＳ ゴシック" w:hAnsi="ＭＳ ゴシック"/>
          <w:sz w:val="22"/>
          <w:szCs w:val="22"/>
        </w:rPr>
      </w:pPr>
    </w:p>
    <w:p w:rsidR="00B27369" w:rsidRDefault="00774F21" w:rsidP="00501C2E">
      <w:pPr>
        <w:rPr>
          <w:rFonts w:ascii="ＭＳ ゴシック" w:eastAsia="ＭＳ ゴシック" w:hAnsi="ＭＳ ゴシック" w:hint="eastAsia"/>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130810</wp:posOffset>
                </wp:positionH>
                <wp:positionV relativeFrom="paragraph">
                  <wp:posOffset>280670</wp:posOffset>
                </wp:positionV>
                <wp:extent cx="5980430" cy="1550670"/>
                <wp:effectExtent l="0" t="0" r="0" b="0"/>
                <wp:wrapNone/>
                <wp:docPr id="6557808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0430" cy="1550670"/>
                        </a:xfrm>
                        <a:prstGeom prst="rect">
                          <a:avLst/>
                        </a:prstGeom>
                        <a:solidFill>
                          <a:srgbClr val="FFFFFF"/>
                        </a:solidFill>
                        <a:ln w="9525">
                          <a:solidFill>
                            <a:srgbClr val="000000"/>
                          </a:solidFill>
                          <a:miter lim="800000"/>
                          <a:headEnd/>
                          <a:tailEnd/>
                        </a:ln>
                      </wps:spPr>
                      <wps:txbx>
                        <w:txbxContent>
                          <w:p w:rsidR="00F20F7C" w:rsidRDefault="00B27369" w:rsidP="0029268A">
                            <w:pPr>
                              <w:spacing w:line="240" w:lineRule="exact"/>
                              <w:ind w:left="844" w:hangingChars="400" w:hanging="844"/>
                              <w:rPr>
                                <w:rFonts w:ascii="ＭＳ ゴシック" w:eastAsia="ＭＳ ゴシック" w:hAnsi="ＭＳ ゴシック"/>
                                <w:bCs/>
                                <w:iCs/>
                                <w:szCs w:val="21"/>
                              </w:rPr>
                            </w:pPr>
                            <w:r w:rsidRPr="0029268A">
                              <w:rPr>
                                <w:rFonts w:ascii="ＭＳ ゴシック" w:eastAsia="ＭＳ ゴシック" w:hAnsi="ＭＳ ゴシック" w:hint="eastAsia"/>
                                <w:bCs/>
                                <w:iCs/>
                                <w:szCs w:val="21"/>
                              </w:rPr>
                              <w:t>記入例》</w:t>
                            </w:r>
                            <w:r w:rsidR="00F20F7C" w:rsidRPr="0029268A">
                              <w:rPr>
                                <w:rFonts w:ascii="ＭＳ ゴシック" w:eastAsia="ＭＳ ゴシック" w:hAnsi="ＭＳ ゴシック" w:hint="eastAsia"/>
                                <w:bCs/>
                                <w:iCs/>
                                <w:szCs w:val="21"/>
                              </w:rPr>
                              <w:t xml:space="preserve">　エネルギー・原材料価格高騰などのコスト負担増や従業員の賃上げ等を実現するために、中小企業が適切に価格転嫁し、利益を確保しやすい取引環境の整備に向け、大企業など親事業者に対する、法制度に基づいた厳正かつ適正な指導等を講じること。</w:t>
                            </w:r>
                          </w:p>
                          <w:p w:rsidR="0029268A" w:rsidRDefault="0029268A" w:rsidP="0029268A">
                            <w:pPr>
                              <w:spacing w:line="240" w:lineRule="exact"/>
                              <w:ind w:left="844" w:hangingChars="400" w:hanging="844"/>
                              <w:rPr>
                                <w:rFonts w:ascii="ＭＳ ゴシック" w:eastAsia="ＭＳ ゴシック" w:hAnsi="ＭＳ ゴシック"/>
                                <w:bCs/>
                                <w:iCs/>
                                <w:szCs w:val="21"/>
                              </w:rPr>
                            </w:pPr>
                          </w:p>
                          <w:p w:rsidR="0029268A" w:rsidRPr="0029268A" w:rsidRDefault="0029268A" w:rsidP="0029268A">
                            <w:pPr>
                              <w:spacing w:line="240" w:lineRule="exact"/>
                              <w:ind w:left="844" w:hangingChars="400" w:hanging="844"/>
                              <w:rPr>
                                <w:rFonts w:ascii="ＭＳ ゴシック" w:eastAsia="ＭＳ ゴシック" w:hAnsi="ＭＳ ゴシック" w:hint="eastAsia"/>
                                <w:bCs/>
                                <w:iCs/>
                                <w:szCs w:val="21"/>
                              </w:rPr>
                            </w:pPr>
                            <w:r>
                              <w:rPr>
                                <w:rFonts w:ascii="ＭＳ ゴシック" w:eastAsia="ＭＳ ゴシック" w:hAnsi="ＭＳ ゴシック" w:hint="eastAsia"/>
                                <w:bCs/>
                                <w:iCs/>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10.3pt;margin-top:22.1pt;width:470.9pt;height:12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TlVHQIAADE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">
                <v:textbox inset="5.85pt,.7pt,5.85pt,.7pt">
                  <w:txbxContent>
                    <w:p w:rsidR="00F20F7C" w:rsidRDefault="00B27369" w:rsidP="0029268A">
                      <w:pPr>
                        <w:spacing w:line="240" w:lineRule="exact"/>
                        <w:ind w:left="844" w:hangingChars="400" w:hanging="844"/>
                        <w:rPr>
                          <w:rFonts w:ascii="ＭＳ ゴシック" w:eastAsia="ＭＳ ゴシック" w:hAnsi="ＭＳ ゴシック"/>
                          <w:bCs/>
                          <w:iCs/>
                          <w:szCs w:val="21"/>
                        </w:rPr>
                      </w:pPr>
                      <w:r w:rsidRPr="0029268A">
                        <w:rPr>
                          <w:rFonts w:ascii="ＭＳ ゴシック" w:eastAsia="ＭＳ ゴシック" w:hAnsi="ＭＳ ゴシック" w:hint="eastAsia"/>
                          <w:bCs/>
                          <w:iCs/>
                          <w:szCs w:val="21"/>
                        </w:rPr>
                        <w:t>記入例》</w:t>
                      </w:r>
                      <w:r w:rsidR="00F20F7C" w:rsidRPr="0029268A">
                        <w:rPr>
                          <w:rFonts w:ascii="ＭＳ ゴシック" w:eastAsia="ＭＳ ゴシック" w:hAnsi="ＭＳ ゴシック" w:hint="eastAsia"/>
                          <w:bCs/>
                          <w:iCs/>
                          <w:szCs w:val="21"/>
                        </w:rPr>
                        <w:t xml:space="preserve">　エネルギー・原材料価格高騰などのコスト負担増や従業員の賃上げ等を実現するために、中小企業が適切に価格転嫁し、利益を確保しやすい取引環境の整備に向け、大企業など親事業者に対する、法制度に基づいた厳正かつ適正な指導等を講じること。</w:t>
                      </w:r>
                    </w:p>
                    <w:p w:rsidR="0029268A" w:rsidRDefault="0029268A" w:rsidP="0029268A">
                      <w:pPr>
                        <w:spacing w:line="240" w:lineRule="exact"/>
                        <w:ind w:left="844" w:hangingChars="400" w:hanging="844"/>
                        <w:rPr>
                          <w:rFonts w:ascii="ＭＳ ゴシック" w:eastAsia="ＭＳ ゴシック" w:hAnsi="ＭＳ ゴシック"/>
                          <w:bCs/>
                          <w:iCs/>
                          <w:szCs w:val="21"/>
                        </w:rPr>
                      </w:pPr>
                    </w:p>
                    <w:p w:rsidR="0029268A" w:rsidRPr="0029268A" w:rsidRDefault="0029268A" w:rsidP="0029268A">
                      <w:pPr>
                        <w:spacing w:line="240" w:lineRule="exact"/>
                        <w:ind w:left="844" w:hangingChars="400" w:hanging="844"/>
                        <w:rPr>
                          <w:rFonts w:ascii="ＭＳ ゴシック" w:eastAsia="ＭＳ ゴシック" w:hAnsi="ＭＳ ゴシック" w:hint="eastAsia"/>
                          <w:bCs/>
                          <w:iCs/>
                          <w:szCs w:val="21"/>
                        </w:rPr>
                      </w:pPr>
                      <w:r>
                        <w:rPr>
                          <w:rFonts w:ascii="ＭＳ ゴシック" w:eastAsia="ＭＳ ゴシック" w:hAnsi="ＭＳ ゴシック" w:hint="eastAsia"/>
                          <w:bCs/>
                          <w:iCs/>
                          <w:szCs w:val="21"/>
                        </w:rPr>
                        <w:t>・</w:t>
                      </w:r>
                    </w:p>
                  </w:txbxContent>
                </v:textbox>
              </v:shape>
            </w:pict>
          </mc:Fallback>
        </mc:AlternateContent>
      </w:r>
      <w:r w:rsidR="00B27369" w:rsidRPr="00552A0D">
        <w:rPr>
          <w:rFonts w:ascii="ＭＳ ゴシック" w:eastAsia="ＭＳ ゴシック" w:hAnsi="ＭＳ ゴシック" w:hint="eastAsia"/>
          <w:sz w:val="22"/>
          <w:szCs w:val="22"/>
        </w:rPr>
        <w:t>▶</w:t>
      </w:r>
      <w:bookmarkEnd w:id="0"/>
      <w:r w:rsidR="00B27369" w:rsidRPr="00AC4E9A">
        <w:rPr>
          <w:rFonts w:ascii="ＭＳ ゴシック" w:eastAsia="ＭＳ ゴシック" w:hAnsi="ＭＳ ゴシック" w:hint="eastAsia"/>
          <w:sz w:val="22"/>
          <w:szCs w:val="22"/>
        </w:rPr>
        <w:t>要望の背景</w:t>
      </w:r>
      <w:r w:rsidR="00B27369">
        <w:rPr>
          <w:rFonts w:ascii="ＭＳ ゴシック" w:eastAsia="ＭＳ ゴシック" w:hAnsi="ＭＳ ゴシック" w:hint="eastAsia"/>
          <w:sz w:val="22"/>
          <w:szCs w:val="22"/>
        </w:rPr>
        <w:t>・理由</w:t>
      </w:r>
    </w:p>
    <w:p w:rsidR="00B27369" w:rsidRDefault="00B27369" w:rsidP="00B27369">
      <w:pPr>
        <w:rPr>
          <w:rFonts w:ascii="ＭＳ ゴシック" w:eastAsia="ＭＳ ゴシック" w:hAnsi="ＭＳ ゴシック" w:hint="eastAsia"/>
          <w:szCs w:val="21"/>
        </w:rPr>
      </w:pPr>
    </w:p>
    <w:p w:rsidR="00B27369" w:rsidRDefault="00B27369" w:rsidP="00B27369">
      <w:pPr>
        <w:rPr>
          <w:rFonts w:ascii="ＭＳ ゴシック" w:eastAsia="ＭＳ ゴシック" w:hAnsi="ＭＳ ゴシック" w:hint="eastAsia"/>
          <w:szCs w:val="21"/>
        </w:rPr>
      </w:pPr>
    </w:p>
    <w:p w:rsidR="00B27369" w:rsidRPr="00E260C5" w:rsidRDefault="00B27369" w:rsidP="00B27369">
      <w:pPr>
        <w:rPr>
          <w:rFonts w:ascii="ＭＳ ゴシック" w:eastAsia="ＭＳ ゴシック" w:hAnsi="ＭＳ ゴシック" w:hint="eastAsia"/>
          <w:szCs w:val="21"/>
        </w:rPr>
      </w:pPr>
    </w:p>
    <w:p w:rsidR="00B27369" w:rsidRPr="00E260C5" w:rsidRDefault="00B27369" w:rsidP="00B27369">
      <w:pPr>
        <w:rPr>
          <w:rFonts w:ascii="ＭＳ ゴシック" w:eastAsia="ＭＳ ゴシック" w:hAnsi="ＭＳ ゴシック" w:hint="eastAsia"/>
          <w:szCs w:val="21"/>
        </w:rPr>
      </w:pPr>
    </w:p>
    <w:p w:rsidR="00F20F7C" w:rsidRDefault="00F20F7C" w:rsidP="00B27369">
      <w:pPr>
        <w:spacing w:beforeLines="50" w:before="220"/>
        <w:rPr>
          <w:rFonts w:ascii="ＭＳ ゴシック" w:eastAsia="ＭＳ ゴシック" w:hAnsi="ＭＳ ゴシック"/>
          <w:sz w:val="22"/>
          <w:szCs w:val="22"/>
        </w:rPr>
      </w:pPr>
    </w:p>
    <w:p w:rsidR="00B27369" w:rsidRPr="008155B3" w:rsidRDefault="00B27369" w:rsidP="00B27369">
      <w:pPr>
        <w:spacing w:beforeLines="50" w:before="220"/>
        <w:rPr>
          <w:rFonts w:ascii="ＭＳ ゴシック" w:eastAsia="ＭＳ ゴシック" w:hAnsi="ＭＳ ゴシック"/>
          <w:sz w:val="22"/>
          <w:szCs w:val="22"/>
        </w:rPr>
      </w:pPr>
      <w:r w:rsidRPr="00552A0D">
        <w:rPr>
          <w:rFonts w:ascii="ＭＳ ゴシック" w:eastAsia="ＭＳ ゴシック" w:hAnsi="ＭＳ ゴシック" w:hint="eastAsia"/>
          <w:sz w:val="22"/>
          <w:szCs w:val="22"/>
        </w:rPr>
        <w:t>▶</w:t>
      </w:r>
      <w:r w:rsidRPr="008155B3">
        <w:rPr>
          <w:rFonts w:ascii="ＭＳ ゴシック" w:eastAsia="ＭＳ ゴシック" w:hAnsi="ＭＳ ゴシック" w:cs="ＭＳ 明朝" w:hint="eastAsia"/>
          <w:sz w:val="22"/>
          <w:szCs w:val="22"/>
        </w:rPr>
        <w:t>その他、組合や業界の課題</w:t>
      </w:r>
      <w:r>
        <w:rPr>
          <w:rFonts w:ascii="ＭＳ ゴシック" w:eastAsia="ＭＳ ゴシック" w:hAnsi="ＭＳ ゴシック" w:cs="ＭＳ 明朝" w:hint="eastAsia"/>
          <w:sz w:val="22"/>
          <w:szCs w:val="22"/>
        </w:rPr>
        <w:t>など、ご自由</w:t>
      </w:r>
      <w:r w:rsidRPr="008155B3">
        <w:rPr>
          <w:rFonts w:ascii="ＭＳ ゴシック" w:eastAsia="ＭＳ ゴシック" w:hAnsi="ＭＳ ゴシック" w:cs="ＭＳ 明朝" w:hint="eastAsia"/>
          <w:sz w:val="22"/>
          <w:szCs w:val="22"/>
        </w:rPr>
        <w:t>にご記入ください。</w:t>
      </w:r>
    </w:p>
    <w:p w:rsidR="00B27369" w:rsidRDefault="00774F21" w:rsidP="00B27369">
      <w:pPr>
        <w:rPr>
          <w:rFonts w:hint="eastAsia"/>
          <w:szCs w:val="21"/>
        </w:rPr>
      </w:pPr>
      <w:r w:rsidRPr="008155B3">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15240</wp:posOffset>
                </wp:positionV>
                <wp:extent cx="5982335" cy="558165"/>
                <wp:effectExtent l="0" t="0" r="0" b="0"/>
                <wp:wrapNone/>
                <wp:docPr id="15788017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335" cy="558165"/>
                        </a:xfrm>
                        <a:prstGeom prst="rect">
                          <a:avLst/>
                        </a:prstGeom>
                        <a:solidFill>
                          <a:srgbClr val="FFFFFF"/>
                        </a:solidFill>
                        <a:ln w="9525">
                          <a:solidFill>
                            <a:srgbClr val="000000"/>
                          </a:solidFill>
                          <a:miter lim="800000"/>
                          <a:headEnd/>
                          <a:tailEnd/>
                        </a:ln>
                      </wps:spPr>
                      <wps:txbx>
                        <w:txbxContent>
                          <w:p w:rsidR="00B27369" w:rsidRDefault="00681BA4" w:rsidP="00B27369">
                            <w:r>
                              <w:rPr>
                                <w:rFonts w:hint="eastAsia"/>
                              </w:rPr>
                              <w:t>・</w:t>
                            </w:r>
                          </w:p>
                          <w:p w:rsidR="00B27369" w:rsidRDefault="00B27369" w:rsidP="00B27369">
                            <w:pPr>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10.15pt;margin-top:1.2pt;width:471.05pt;height:43.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">
                <v:textbox inset="5.85pt,.7pt,5.85pt,.7pt">
                  <w:txbxContent>
                    <w:p w:rsidR="00B27369" w:rsidRDefault="00681BA4" w:rsidP="00B27369">
                      <w:r>
                        <w:rPr>
                          <w:rFonts w:hint="eastAsia"/>
                        </w:rPr>
                        <w:t>・</w:t>
                      </w:r>
                    </w:p>
                    <w:p w:rsidR="00B27369" w:rsidRDefault="00B27369" w:rsidP="00B27369">
                      <w:pPr>
                        <w:rPr>
                          <w:rFonts w:hint="eastAsia"/>
                        </w:rPr>
                      </w:pPr>
                    </w:p>
                  </w:txbxContent>
                </v:textbox>
              </v:shape>
            </w:pict>
          </mc:Fallback>
        </mc:AlternateContent>
      </w:r>
    </w:p>
    <w:p w:rsidR="00B27369" w:rsidRDefault="00B27369" w:rsidP="00B27369">
      <w:pPr>
        <w:snapToGrid w:val="0"/>
        <w:ind w:left="211" w:hangingChars="100" w:hanging="211"/>
      </w:pPr>
    </w:p>
    <w:p w:rsidR="00B27369" w:rsidRDefault="00B27369" w:rsidP="00B27369">
      <w:pPr>
        <w:snapToGrid w:val="0"/>
        <w:ind w:left="211" w:hangingChars="100" w:hanging="211"/>
      </w:pPr>
    </w:p>
    <w:p w:rsidR="00B27369" w:rsidRPr="00EC0E1C" w:rsidRDefault="00B27369" w:rsidP="00B27369">
      <w:pPr>
        <w:snapToGrid w:val="0"/>
        <w:ind w:leftChars="100" w:left="422" w:hangingChars="100" w:hanging="211"/>
        <w:rPr>
          <w:rFonts w:ascii="ＭＳ ゴシック" w:eastAsia="ＭＳ ゴシック" w:hAnsi="ＭＳ ゴシック" w:hint="eastAsia"/>
        </w:rPr>
      </w:pPr>
      <w:r w:rsidRPr="00EC0E1C">
        <w:rPr>
          <w:rFonts w:ascii="ＭＳ ゴシック" w:eastAsia="ＭＳ ゴシック" w:hAnsi="ＭＳ ゴシック" w:hint="eastAsia"/>
        </w:rPr>
        <w:t>※</w:t>
      </w:r>
      <w:r w:rsidRPr="00EC0E1C">
        <w:rPr>
          <w:rFonts w:ascii="ＭＳ ゴシック" w:eastAsia="ＭＳ ゴシック" w:hAnsi="ＭＳ ゴシック" w:hint="eastAsia"/>
          <w:u w:val="wave"/>
        </w:rPr>
        <w:t>要望事項に関する資料等ありましたら別途ご提供いただきますようお願いいたします。</w:t>
      </w:r>
    </w:p>
    <w:p w:rsidR="00B27369" w:rsidRPr="00EC0E1C" w:rsidRDefault="00B27369" w:rsidP="00B27369">
      <w:pPr>
        <w:snapToGrid w:val="0"/>
        <w:ind w:leftChars="100" w:left="422" w:hangingChars="100" w:hanging="211"/>
        <w:rPr>
          <w:rFonts w:ascii="ＭＳ ゴシック" w:eastAsia="ＭＳ ゴシック" w:hAnsi="ＭＳ ゴシック" w:hint="eastAsia"/>
        </w:rPr>
      </w:pPr>
      <w:r w:rsidRPr="00EC0E1C">
        <w:rPr>
          <w:rFonts w:ascii="ＭＳ ゴシック" w:eastAsia="ＭＳ ゴシック" w:hAnsi="ＭＳ ゴシック" w:hint="eastAsia"/>
        </w:rPr>
        <w:t>※要望事項が複数のカテゴリーにわたる場合又は用紙が足りない場合は、大変恐縮ですが、本紙をコピーしてお使い下さい。</w:t>
      </w:r>
    </w:p>
    <w:p w:rsidR="002F47E3" w:rsidRPr="00B27369" w:rsidRDefault="00B27369" w:rsidP="00B27369">
      <w:pPr>
        <w:snapToGrid w:val="0"/>
        <w:ind w:leftChars="100" w:left="422" w:hangingChars="100" w:hanging="211"/>
        <w:rPr>
          <w:rFonts w:ascii="ＭＳ ゴシック" w:eastAsia="ＭＳ ゴシック" w:hAnsi="ＭＳ ゴシック" w:hint="eastAsia"/>
        </w:rPr>
      </w:pPr>
      <w:r w:rsidRPr="00EC0E1C">
        <w:rPr>
          <w:rFonts w:ascii="ＭＳ ゴシック" w:eastAsia="ＭＳ ゴシック" w:hAnsi="ＭＳ ゴシック" w:hint="eastAsia"/>
        </w:rPr>
        <w:t>※E-mailで送信いただく場合は、様式は問いません。</w:t>
      </w:r>
    </w:p>
    <w:sectPr w:rsidR="002F47E3" w:rsidRPr="00B27369" w:rsidSect="000A4F61">
      <w:pgSz w:w="11906" w:h="16838" w:code="9"/>
      <w:pgMar w:top="851" w:right="1134" w:bottom="851" w:left="1134" w:header="851" w:footer="992" w:gutter="0"/>
      <w:cols w:space="425"/>
      <w:docGrid w:type="linesAndChars" w:linePitch="44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23B1" w:rsidRDefault="008523B1" w:rsidP="00C52321">
      <w:r>
        <w:separator/>
      </w:r>
    </w:p>
  </w:endnote>
  <w:endnote w:type="continuationSeparator" w:id="0">
    <w:p w:rsidR="008523B1" w:rsidRDefault="008523B1" w:rsidP="00C5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ゴシック体S">
    <w:panose1 w:val="020B0A00000000000000"/>
    <w:charset w:val="80"/>
    <w:family w:val="modern"/>
    <w:pitch w:val="variable"/>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23B1" w:rsidRDefault="008523B1" w:rsidP="00C52321">
      <w:r>
        <w:separator/>
      </w:r>
    </w:p>
  </w:footnote>
  <w:footnote w:type="continuationSeparator" w:id="0">
    <w:p w:rsidR="008523B1" w:rsidRDefault="008523B1" w:rsidP="00C52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20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1B"/>
    <w:rsid w:val="0000315A"/>
    <w:rsid w:val="000069ED"/>
    <w:rsid w:val="000177DB"/>
    <w:rsid w:val="00046146"/>
    <w:rsid w:val="00055EDC"/>
    <w:rsid w:val="00076567"/>
    <w:rsid w:val="00085648"/>
    <w:rsid w:val="000861EC"/>
    <w:rsid w:val="00097A0D"/>
    <w:rsid w:val="000A38A2"/>
    <w:rsid w:val="000A3EBB"/>
    <w:rsid w:val="000A4F61"/>
    <w:rsid w:val="000A644E"/>
    <w:rsid w:val="000A6F67"/>
    <w:rsid w:val="000A71EA"/>
    <w:rsid w:val="000A77F0"/>
    <w:rsid w:val="000B2C50"/>
    <w:rsid w:val="000B63F7"/>
    <w:rsid w:val="000D17C5"/>
    <w:rsid w:val="000D1ABF"/>
    <w:rsid w:val="000D344D"/>
    <w:rsid w:val="000D49FD"/>
    <w:rsid w:val="000E1654"/>
    <w:rsid w:val="000E550B"/>
    <w:rsid w:val="000F5CBF"/>
    <w:rsid w:val="000F7C78"/>
    <w:rsid w:val="00102F02"/>
    <w:rsid w:val="00106B45"/>
    <w:rsid w:val="001159CB"/>
    <w:rsid w:val="001219EF"/>
    <w:rsid w:val="0012389E"/>
    <w:rsid w:val="0013401E"/>
    <w:rsid w:val="00146B98"/>
    <w:rsid w:val="001556DF"/>
    <w:rsid w:val="001570E3"/>
    <w:rsid w:val="00160091"/>
    <w:rsid w:val="00181AA5"/>
    <w:rsid w:val="0018601A"/>
    <w:rsid w:val="0018633A"/>
    <w:rsid w:val="00190C6B"/>
    <w:rsid w:val="00197BED"/>
    <w:rsid w:val="001B371A"/>
    <w:rsid w:val="001B62AB"/>
    <w:rsid w:val="001B7BCC"/>
    <w:rsid w:val="001C2E1D"/>
    <w:rsid w:val="001E0110"/>
    <w:rsid w:val="001E16A8"/>
    <w:rsid w:val="001E58C2"/>
    <w:rsid w:val="001E7173"/>
    <w:rsid w:val="00212BE0"/>
    <w:rsid w:val="00224229"/>
    <w:rsid w:val="00227EF2"/>
    <w:rsid w:val="002415DD"/>
    <w:rsid w:val="002423F6"/>
    <w:rsid w:val="002562FB"/>
    <w:rsid w:val="0029268A"/>
    <w:rsid w:val="00295EFC"/>
    <w:rsid w:val="002A7B2D"/>
    <w:rsid w:val="002B1C4A"/>
    <w:rsid w:val="002B28DD"/>
    <w:rsid w:val="002D10AD"/>
    <w:rsid w:val="002E41D6"/>
    <w:rsid w:val="002E4ADF"/>
    <w:rsid w:val="002F47E3"/>
    <w:rsid w:val="00315CC9"/>
    <w:rsid w:val="00323660"/>
    <w:rsid w:val="003238FB"/>
    <w:rsid w:val="00331E4F"/>
    <w:rsid w:val="00333C5B"/>
    <w:rsid w:val="0034518B"/>
    <w:rsid w:val="0036677A"/>
    <w:rsid w:val="00381ECF"/>
    <w:rsid w:val="003862D7"/>
    <w:rsid w:val="00391FFF"/>
    <w:rsid w:val="003973E3"/>
    <w:rsid w:val="003A38A8"/>
    <w:rsid w:val="003B2C21"/>
    <w:rsid w:val="003B7134"/>
    <w:rsid w:val="003D0844"/>
    <w:rsid w:val="003D1689"/>
    <w:rsid w:val="003D2014"/>
    <w:rsid w:val="003D797F"/>
    <w:rsid w:val="003E18D1"/>
    <w:rsid w:val="003F4D01"/>
    <w:rsid w:val="003F6884"/>
    <w:rsid w:val="003F7B97"/>
    <w:rsid w:val="00440093"/>
    <w:rsid w:val="0044261F"/>
    <w:rsid w:val="004442C7"/>
    <w:rsid w:val="00465773"/>
    <w:rsid w:val="00466594"/>
    <w:rsid w:val="0048074B"/>
    <w:rsid w:val="004826EE"/>
    <w:rsid w:val="004879B8"/>
    <w:rsid w:val="004919B7"/>
    <w:rsid w:val="00493DA3"/>
    <w:rsid w:val="004A6DDB"/>
    <w:rsid w:val="004B17DE"/>
    <w:rsid w:val="004B2760"/>
    <w:rsid w:val="004B36C1"/>
    <w:rsid w:val="004C2479"/>
    <w:rsid w:val="004D391C"/>
    <w:rsid w:val="004E2C7E"/>
    <w:rsid w:val="00500390"/>
    <w:rsid w:val="0050106D"/>
    <w:rsid w:val="00501C2E"/>
    <w:rsid w:val="00502B34"/>
    <w:rsid w:val="00506C42"/>
    <w:rsid w:val="00511506"/>
    <w:rsid w:val="005157F2"/>
    <w:rsid w:val="00517C90"/>
    <w:rsid w:val="00524FA2"/>
    <w:rsid w:val="00526317"/>
    <w:rsid w:val="005340A9"/>
    <w:rsid w:val="00535E65"/>
    <w:rsid w:val="0053780F"/>
    <w:rsid w:val="00555A86"/>
    <w:rsid w:val="00557B31"/>
    <w:rsid w:val="0056513A"/>
    <w:rsid w:val="00580A06"/>
    <w:rsid w:val="00597114"/>
    <w:rsid w:val="005A1E21"/>
    <w:rsid w:val="005A241B"/>
    <w:rsid w:val="005A2A1B"/>
    <w:rsid w:val="005C0F56"/>
    <w:rsid w:val="005D66F0"/>
    <w:rsid w:val="005E1317"/>
    <w:rsid w:val="005F11BE"/>
    <w:rsid w:val="005F7120"/>
    <w:rsid w:val="0060119C"/>
    <w:rsid w:val="00610477"/>
    <w:rsid w:val="006154D9"/>
    <w:rsid w:val="00627945"/>
    <w:rsid w:val="00633732"/>
    <w:rsid w:val="00636651"/>
    <w:rsid w:val="00640E46"/>
    <w:rsid w:val="00644B7B"/>
    <w:rsid w:val="006515C8"/>
    <w:rsid w:val="00654646"/>
    <w:rsid w:val="0066351A"/>
    <w:rsid w:val="00667AA9"/>
    <w:rsid w:val="006801C5"/>
    <w:rsid w:val="00680E40"/>
    <w:rsid w:val="00681BA4"/>
    <w:rsid w:val="00687492"/>
    <w:rsid w:val="006B5261"/>
    <w:rsid w:val="006B62AE"/>
    <w:rsid w:val="006C01A2"/>
    <w:rsid w:val="006C1DC4"/>
    <w:rsid w:val="006D27B5"/>
    <w:rsid w:val="006D3390"/>
    <w:rsid w:val="006D3842"/>
    <w:rsid w:val="006D579A"/>
    <w:rsid w:val="006E525D"/>
    <w:rsid w:val="006F3B84"/>
    <w:rsid w:val="006F4769"/>
    <w:rsid w:val="006F7187"/>
    <w:rsid w:val="00704C1A"/>
    <w:rsid w:val="00711B2C"/>
    <w:rsid w:val="00711E7A"/>
    <w:rsid w:val="0072503B"/>
    <w:rsid w:val="00734613"/>
    <w:rsid w:val="007404EC"/>
    <w:rsid w:val="007439BB"/>
    <w:rsid w:val="00750F07"/>
    <w:rsid w:val="0075319D"/>
    <w:rsid w:val="007536C7"/>
    <w:rsid w:val="007625B3"/>
    <w:rsid w:val="0076329D"/>
    <w:rsid w:val="007703FC"/>
    <w:rsid w:val="00774F21"/>
    <w:rsid w:val="007818E8"/>
    <w:rsid w:val="00792527"/>
    <w:rsid w:val="00792AAC"/>
    <w:rsid w:val="0079668E"/>
    <w:rsid w:val="007A1975"/>
    <w:rsid w:val="007B1AF9"/>
    <w:rsid w:val="007B5EC5"/>
    <w:rsid w:val="007C03DA"/>
    <w:rsid w:val="007C3FED"/>
    <w:rsid w:val="007C4EC5"/>
    <w:rsid w:val="007D5915"/>
    <w:rsid w:val="007E246C"/>
    <w:rsid w:val="007F5FF5"/>
    <w:rsid w:val="00806D21"/>
    <w:rsid w:val="00811C82"/>
    <w:rsid w:val="008155B3"/>
    <w:rsid w:val="00823F63"/>
    <w:rsid w:val="008311E4"/>
    <w:rsid w:val="00832863"/>
    <w:rsid w:val="00833B02"/>
    <w:rsid w:val="008523B1"/>
    <w:rsid w:val="008617E9"/>
    <w:rsid w:val="008656EF"/>
    <w:rsid w:val="00882E61"/>
    <w:rsid w:val="00883F9E"/>
    <w:rsid w:val="008A117F"/>
    <w:rsid w:val="008A2478"/>
    <w:rsid w:val="008A6E49"/>
    <w:rsid w:val="008C043E"/>
    <w:rsid w:val="008C2F0D"/>
    <w:rsid w:val="008D64B2"/>
    <w:rsid w:val="008E185B"/>
    <w:rsid w:val="008E351D"/>
    <w:rsid w:val="008E73AB"/>
    <w:rsid w:val="008E76F4"/>
    <w:rsid w:val="008F1D15"/>
    <w:rsid w:val="00900916"/>
    <w:rsid w:val="0091268F"/>
    <w:rsid w:val="00916213"/>
    <w:rsid w:val="00936620"/>
    <w:rsid w:val="00936A69"/>
    <w:rsid w:val="00947093"/>
    <w:rsid w:val="00950832"/>
    <w:rsid w:val="00955F03"/>
    <w:rsid w:val="00966FBE"/>
    <w:rsid w:val="00967B09"/>
    <w:rsid w:val="009A4153"/>
    <w:rsid w:val="009D3091"/>
    <w:rsid w:val="009D3128"/>
    <w:rsid w:val="009D32DB"/>
    <w:rsid w:val="009E0672"/>
    <w:rsid w:val="00A03C98"/>
    <w:rsid w:val="00A045B6"/>
    <w:rsid w:val="00A159E0"/>
    <w:rsid w:val="00A33D66"/>
    <w:rsid w:val="00A45905"/>
    <w:rsid w:val="00A47B50"/>
    <w:rsid w:val="00A509F2"/>
    <w:rsid w:val="00A70011"/>
    <w:rsid w:val="00A71D58"/>
    <w:rsid w:val="00A836C4"/>
    <w:rsid w:val="00A92736"/>
    <w:rsid w:val="00AA7CFC"/>
    <w:rsid w:val="00AF12FC"/>
    <w:rsid w:val="00AF3E4C"/>
    <w:rsid w:val="00B0071B"/>
    <w:rsid w:val="00B210DE"/>
    <w:rsid w:val="00B27369"/>
    <w:rsid w:val="00B30141"/>
    <w:rsid w:val="00B3403A"/>
    <w:rsid w:val="00B34C9C"/>
    <w:rsid w:val="00B5396E"/>
    <w:rsid w:val="00B6368B"/>
    <w:rsid w:val="00B70E1D"/>
    <w:rsid w:val="00B77442"/>
    <w:rsid w:val="00B80EF7"/>
    <w:rsid w:val="00B823E9"/>
    <w:rsid w:val="00B86C2A"/>
    <w:rsid w:val="00B9630C"/>
    <w:rsid w:val="00BB6423"/>
    <w:rsid w:val="00BC588B"/>
    <w:rsid w:val="00C050A3"/>
    <w:rsid w:val="00C0764E"/>
    <w:rsid w:val="00C11A99"/>
    <w:rsid w:val="00C12C99"/>
    <w:rsid w:val="00C13022"/>
    <w:rsid w:val="00C24F20"/>
    <w:rsid w:val="00C40BB8"/>
    <w:rsid w:val="00C40FCF"/>
    <w:rsid w:val="00C52321"/>
    <w:rsid w:val="00C85937"/>
    <w:rsid w:val="00C92592"/>
    <w:rsid w:val="00CB1ECE"/>
    <w:rsid w:val="00CB7AFB"/>
    <w:rsid w:val="00CC752B"/>
    <w:rsid w:val="00CC7E08"/>
    <w:rsid w:val="00CD317A"/>
    <w:rsid w:val="00CD6195"/>
    <w:rsid w:val="00CE00CB"/>
    <w:rsid w:val="00CE183E"/>
    <w:rsid w:val="00CF22CE"/>
    <w:rsid w:val="00CF75BC"/>
    <w:rsid w:val="00D03F91"/>
    <w:rsid w:val="00D070DD"/>
    <w:rsid w:val="00D2295A"/>
    <w:rsid w:val="00D43CA4"/>
    <w:rsid w:val="00D70E49"/>
    <w:rsid w:val="00D71CA3"/>
    <w:rsid w:val="00D73812"/>
    <w:rsid w:val="00D85CD4"/>
    <w:rsid w:val="00DA7319"/>
    <w:rsid w:val="00DB2FE8"/>
    <w:rsid w:val="00DB7077"/>
    <w:rsid w:val="00DC1D48"/>
    <w:rsid w:val="00DD79FC"/>
    <w:rsid w:val="00DE00E6"/>
    <w:rsid w:val="00DE3409"/>
    <w:rsid w:val="00E002AB"/>
    <w:rsid w:val="00E02821"/>
    <w:rsid w:val="00E02945"/>
    <w:rsid w:val="00E12B85"/>
    <w:rsid w:val="00E26229"/>
    <w:rsid w:val="00E32772"/>
    <w:rsid w:val="00E36565"/>
    <w:rsid w:val="00E44280"/>
    <w:rsid w:val="00E64BC3"/>
    <w:rsid w:val="00E6572B"/>
    <w:rsid w:val="00E734CA"/>
    <w:rsid w:val="00E75164"/>
    <w:rsid w:val="00E819C6"/>
    <w:rsid w:val="00E87CB7"/>
    <w:rsid w:val="00E92039"/>
    <w:rsid w:val="00EA4400"/>
    <w:rsid w:val="00EA7C45"/>
    <w:rsid w:val="00EB0BE4"/>
    <w:rsid w:val="00EB6EF9"/>
    <w:rsid w:val="00EB71C4"/>
    <w:rsid w:val="00EC0E1C"/>
    <w:rsid w:val="00EE12B8"/>
    <w:rsid w:val="00EE2169"/>
    <w:rsid w:val="00EE5DB3"/>
    <w:rsid w:val="00F068C0"/>
    <w:rsid w:val="00F10AC9"/>
    <w:rsid w:val="00F20F7C"/>
    <w:rsid w:val="00F22DDE"/>
    <w:rsid w:val="00F30D9A"/>
    <w:rsid w:val="00F361CE"/>
    <w:rsid w:val="00F42540"/>
    <w:rsid w:val="00F47707"/>
    <w:rsid w:val="00F512F1"/>
    <w:rsid w:val="00F554AA"/>
    <w:rsid w:val="00F615BA"/>
    <w:rsid w:val="00F61C5C"/>
    <w:rsid w:val="00F82369"/>
    <w:rsid w:val="00F909C5"/>
    <w:rsid w:val="00F90F3A"/>
    <w:rsid w:val="00F97368"/>
    <w:rsid w:val="00FB032F"/>
    <w:rsid w:val="00FB7462"/>
    <w:rsid w:val="00FC32AF"/>
    <w:rsid w:val="00FC4BF9"/>
    <w:rsid w:val="00FF2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6035D048-A519-45EA-A747-DFB17D6D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478"/>
    <w:pPr>
      <w:widowControl w:val="0"/>
      <w:jc w:val="both"/>
    </w:pPr>
    <w:rPr>
      <w:rFonts w:ascii="ＭＳ 明朝" w:cs="TmsRmn"/>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18633A"/>
    <w:pPr>
      <w:ind w:left="180"/>
    </w:pPr>
  </w:style>
  <w:style w:type="table" w:styleId="a4">
    <w:name w:val="Table Grid"/>
    <w:basedOn w:val="a1"/>
    <w:rsid w:val="00967B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7D5915"/>
    <w:rPr>
      <w:color w:val="0000FF"/>
      <w:u w:val="single"/>
    </w:rPr>
  </w:style>
  <w:style w:type="paragraph" w:styleId="a6">
    <w:name w:val="Date"/>
    <w:basedOn w:val="a"/>
    <w:next w:val="a"/>
    <w:rsid w:val="00DA7319"/>
  </w:style>
  <w:style w:type="paragraph" w:styleId="2">
    <w:name w:val="Body Text Indent 2"/>
    <w:basedOn w:val="a"/>
    <w:rsid w:val="00F554AA"/>
    <w:pPr>
      <w:spacing w:line="480" w:lineRule="auto"/>
      <w:ind w:leftChars="400" w:left="851"/>
    </w:pPr>
  </w:style>
  <w:style w:type="paragraph" w:styleId="a7">
    <w:name w:val="header"/>
    <w:basedOn w:val="a"/>
    <w:link w:val="a8"/>
    <w:rsid w:val="00C52321"/>
    <w:pPr>
      <w:tabs>
        <w:tab w:val="center" w:pos="4252"/>
        <w:tab w:val="right" w:pos="8504"/>
      </w:tabs>
      <w:snapToGrid w:val="0"/>
    </w:pPr>
  </w:style>
  <w:style w:type="character" w:customStyle="1" w:styleId="a8">
    <w:name w:val="ヘッダー (文字)"/>
    <w:link w:val="a7"/>
    <w:rsid w:val="00C52321"/>
    <w:rPr>
      <w:rFonts w:ascii="ＭＳ 明朝" w:cs="TmsRmn"/>
      <w:kern w:val="2"/>
      <w:sz w:val="21"/>
    </w:rPr>
  </w:style>
  <w:style w:type="paragraph" w:styleId="a9">
    <w:name w:val="footer"/>
    <w:basedOn w:val="a"/>
    <w:link w:val="aa"/>
    <w:rsid w:val="00C52321"/>
    <w:pPr>
      <w:tabs>
        <w:tab w:val="center" w:pos="4252"/>
        <w:tab w:val="right" w:pos="8504"/>
      </w:tabs>
      <w:snapToGrid w:val="0"/>
    </w:pPr>
  </w:style>
  <w:style w:type="character" w:customStyle="1" w:styleId="aa">
    <w:name w:val="フッター (文字)"/>
    <w:link w:val="a9"/>
    <w:rsid w:val="00C52321"/>
    <w:rPr>
      <w:rFonts w:ascii="ＭＳ 明朝" w:cs="TmsRmn"/>
      <w:kern w:val="2"/>
      <w:sz w:val="21"/>
    </w:rPr>
  </w:style>
  <w:style w:type="paragraph" w:styleId="ab">
    <w:name w:val="Balloon Text"/>
    <w:basedOn w:val="a"/>
    <w:link w:val="ac"/>
    <w:rsid w:val="00097A0D"/>
    <w:rPr>
      <w:rFonts w:ascii="Arial" w:eastAsia="ＭＳ ゴシック" w:hAnsi="Arial" w:cs="Times New Roman"/>
      <w:sz w:val="18"/>
      <w:szCs w:val="18"/>
    </w:rPr>
  </w:style>
  <w:style w:type="character" w:customStyle="1" w:styleId="ac">
    <w:name w:val="吹き出し (文字)"/>
    <w:link w:val="ab"/>
    <w:rsid w:val="00097A0D"/>
    <w:rPr>
      <w:rFonts w:ascii="Arial" w:eastAsia="ＭＳ ゴシック" w:hAnsi="Arial" w:cs="Times New Roman"/>
      <w:kern w:val="2"/>
      <w:sz w:val="18"/>
      <w:szCs w:val="18"/>
    </w:rPr>
  </w:style>
  <w:style w:type="character" w:styleId="ad">
    <w:name w:val="Unresolved Mention"/>
    <w:uiPriority w:val="99"/>
    <w:semiHidden/>
    <w:unhideWhenUsed/>
    <w:rsid w:val="00482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C953-1986-4815-9E74-F511ABC7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368</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岐団中第　　　号</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2024-03-07T00:29:00Z</cp:lastPrinted>
  <dcterms:created xsi:type="dcterms:W3CDTF">2026-03-27T00:35:00Z</dcterms:created>
  <dcterms:modified xsi:type="dcterms:W3CDTF">2026-03-27T00:35:00Z</dcterms:modified>
</cp:coreProperties>
</file>